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C5C7D" w14:textId="77777777" w:rsidR="003C2229" w:rsidRDefault="00837B82" w:rsidP="00686EC2">
      <w:pPr>
        <w:spacing w:line="240" w:lineRule="auto"/>
        <w:rPr>
          <w:rFonts w:ascii="Verdana" w:hAnsi="Verdana"/>
          <w:sz w:val="20"/>
        </w:rPr>
      </w:pPr>
      <w:bookmarkStart w:id="0" w:name="_Hlk193212170"/>
      <w:r>
        <w:rPr>
          <w:rFonts w:ascii="Verdana" w:hAnsi="Verdana"/>
          <w:noProof/>
          <w:sz w:val="20"/>
          <w:lang w:val="en-US"/>
        </w:rPr>
        <w:drawing>
          <wp:inline distT="0" distB="0" distL="0" distR="0" wp14:anchorId="48A3D0E2" wp14:editId="495B2AF2">
            <wp:extent cx="5760000" cy="1396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SC-PressRelease-EN-wordheader.jpg"/>
                    <pic:cNvPicPr/>
                  </pic:nvPicPr>
                  <pic:blipFill>
                    <a:blip r:embed="rId11">
                      <a:extLst>
                        <a:ext uri="{28A0092B-C50C-407E-A947-70E740481C1C}">
                          <a14:useLocalDpi xmlns:a14="http://schemas.microsoft.com/office/drawing/2010/main" val="0"/>
                        </a:ext>
                      </a:extLst>
                    </a:blip>
                    <a:stretch>
                      <a:fillRect/>
                    </a:stretch>
                  </pic:blipFill>
                  <pic:spPr>
                    <a:xfrm>
                      <a:off x="0" y="0"/>
                      <a:ext cx="5760000" cy="1396800"/>
                    </a:xfrm>
                    <a:prstGeom prst="rect">
                      <a:avLst/>
                    </a:prstGeom>
                  </pic:spPr>
                </pic:pic>
              </a:graphicData>
            </a:graphic>
          </wp:inline>
        </w:drawing>
      </w:r>
    </w:p>
    <w:tbl>
      <w:tblPr>
        <w:tblW w:w="0" w:type="auto"/>
        <w:tblLook w:val="0000" w:firstRow="0" w:lastRow="0" w:firstColumn="0" w:lastColumn="0" w:noHBand="0" w:noVBand="0"/>
      </w:tblPr>
      <w:tblGrid>
        <w:gridCol w:w="5044"/>
        <w:gridCol w:w="4027"/>
      </w:tblGrid>
      <w:tr w:rsidR="00C93E55" w14:paraId="3DAAEC18" w14:textId="77777777" w:rsidTr="00705C0F">
        <w:trPr>
          <w:cantSplit/>
        </w:trPr>
        <w:tc>
          <w:tcPr>
            <w:tcW w:w="5168" w:type="dxa"/>
          </w:tcPr>
          <w:p w14:paraId="55F520CB" w14:textId="5F40395F" w:rsidR="00C93E55" w:rsidRDefault="00321382" w:rsidP="00F92DAC">
            <w:pPr>
              <w:spacing w:before="120" w:after="120" w:line="240" w:lineRule="auto"/>
              <w:rPr>
                <w:rFonts w:ascii="Verdana" w:hAnsi="Verdana"/>
                <w:b/>
                <w:bCs/>
                <w:sz w:val="20"/>
              </w:rPr>
            </w:pPr>
            <w:r w:rsidRPr="00321382">
              <w:rPr>
                <w:rFonts w:ascii="Verdana" w:hAnsi="Verdana"/>
                <w:noProof/>
                <w:sz w:val="20"/>
                <w:lang w:val="en-US"/>
              </w:rPr>
              <mc:AlternateContent>
                <mc:Choice Requires="wps">
                  <w:drawing>
                    <wp:anchor distT="0" distB="0" distL="114300" distR="114300" simplePos="0" relativeHeight="251659264" behindDoc="1" locked="0" layoutInCell="0" allowOverlap="1" wp14:anchorId="12AFE3AB" wp14:editId="00BDC415">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41680" w14:textId="77777777" w:rsidR="00321382" w:rsidRPr="00260E65" w:rsidRDefault="00321382">
                                  <w:pPr>
                                    <w:jc w:val="center"/>
                                    <w:rPr>
                                      <w:rFonts w:ascii="Arial" w:hAnsi="Arial" w:cs="Arial"/>
                                      <w:b/>
                                      <w:bCs/>
                                      <w:sz w:val="48"/>
                                      <w:lang w:val="nl-BE"/>
                                    </w:rPr>
                                  </w:pPr>
                                  <w:r>
                                    <w:rPr>
                                      <w:rFonts w:ascii="Arial" w:hAnsi="Arial" w:cs="Arial"/>
                                      <w:b/>
                                      <w:bCs/>
                                      <w:sz w:val="48"/>
                                      <w:lang w:val="nl-BE"/>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FE3AB" id="_x0000_t202" coordsize="21600,21600" o:spt="202" path="m,l,21600r21600,l21600,xe">
                      <v:stroke joinstyle="miter"/>
                      <v:path gradientshapeok="t" o:connecttype="rect"/>
                    </v:shapetype>
                    <v:shape id="Text Box 17" o:spid="_x0000_s1026" type="#_x0000_t202"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" o:allowincell="f" filled="f" stroked="f">
                      <v:textbox>
                        <w:txbxContent>
                          <w:p w14:paraId="3DB41680" w14:textId="77777777" w:rsidR="00321382" w:rsidRPr="00260E65" w:rsidRDefault="00321382">
                            <w:pPr>
                              <w:jc w:val="center"/>
                              <w:rPr>
                                <w:rFonts w:ascii="Arial" w:hAnsi="Arial" w:cs="Arial"/>
                                <w:b/>
                                <w:bCs/>
                                <w:sz w:val="48"/>
                                <w:lang w:val="nl-BE"/>
                              </w:rPr>
                            </w:pPr>
                            <w:r>
                              <w:rPr>
                                <w:rFonts w:ascii="Arial" w:hAnsi="Arial" w:cs="Arial"/>
                                <w:b/>
                                <w:bCs/>
                                <w:sz w:val="48"/>
                                <w:lang w:val="nl-BE"/>
                              </w:rPr>
                              <w:t>EN</w:t>
                            </w:r>
                          </w:p>
                        </w:txbxContent>
                      </v:textbox>
                      <w10:wrap anchorx="page" anchory="page"/>
                    </v:shape>
                  </w:pict>
                </mc:Fallback>
              </mc:AlternateContent>
            </w:r>
            <w:r w:rsidR="00C93E55">
              <w:rPr>
                <w:rFonts w:ascii="Verdana" w:hAnsi="Verdana"/>
                <w:b/>
                <w:bCs/>
                <w:sz w:val="20"/>
              </w:rPr>
              <w:t xml:space="preserve">PRESS RELEASE No </w:t>
            </w:r>
            <w:r w:rsidR="00CA0380">
              <w:rPr>
                <w:rFonts w:ascii="Verdana" w:hAnsi="Verdana"/>
                <w:b/>
                <w:bCs/>
                <w:sz w:val="20"/>
              </w:rPr>
              <w:t>10</w:t>
            </w:r>
          </w:p>
        </w:tc>
        <w:tc>
          <w:tcPr>
            <w:tcW w:w="4119" w:type="dxa"/>
          </w:tcPr>
          <w:p w14:paraId="37F7EF7A" w14:textId="5E16198E" w:rsidR="00C93E55" w:rsidRDefault="00CA0380" w:rsidP="00F92DAC">
            <w:pPr>
              <w:spacing w:before="120" w:after="120" w:line="240" w:lineRule="auto"/>
              <w:jc w:val="right"/>
              <w:rPr>
                <w:rFonts w:ascii="Verdana" w:hAnsi="Verdana"/>
                <w:b/>
                <w:bCs/>
                <w:sz w:val="20"/>
              </w:rPr>
            </w:pPr>
            <w:r>
              <w:rPr>
                <w:rFonts w:ascii="Verdana" w:hAnsi="Verdana"/>
                <w:b/>
                <w:bCs/>
                <w:sz w:val="20"/>
              </w:rPr>
              <w:t>Brussels 18 March 2025</w:t>
            </w:r>
          </w:p>
        </w:tc>
      </w:tr>
    </w:tbl>
    <w:p w14:paraId="61302737" w14:textId="61043898" w:rsidR="00F83179" w:rsidRDefault="00F83179" w:rsidP="00686EC2">
      <w:pPr>
        <w:spacing w:line="240" w:lineRule="auto"/>
        <w:rPr>
          <w:rFonts w:ascii="Verdana" w:hAnsi="Verdana"/>
          <w:sz w:val="20"/>
        </w:rPr>
      </w:pPr>
    </w:p>
    <w:p w14:paraId="0F5D424C" w14:textId="77777777" w:rsidR="00F83179" w:rsidRDefault="00F83179" w:rsidP="00686EC2">
      <w:pPr>
        <w:spacing w:line="240" w:lineRule="auto"/>
        <w:rPr>
          <w:rFonts w:ascii="Verdana" w:hAnsi="Verdana"/>
          <w:sz w:val="20"/>
        </w:rPr>
        <w:sectPr w:rsidR="00F83179" w:rsidSect="00837B82">
          <w:footerReference w:type="default" r:id="rId12"/>
          <w:pgSz w:w="11907" w:h="16839" w:code="9"/>
          <w:pgMar w:top="425" w:right="1418" w:bottom="1418" w:left="1418" w:header="709" w:footer="709" w:gutter="0"/>
          <w:cols w:space="720"/>
          <w:docGrid w:linePitch="299"/>
        </w:sectPr>
      </w:pPr>
    </w:p>
    <w:p w14:paraId="07C524DF" w14:textId="348F5A93" w:rsidR="00F83179" w:rsidRDefault="00F83179" w:rsidP="00686EC2">
      <w:pPr>
        <w:spacing w:line="240" w:lineRule="auto"/>
        <w:jc w:val="center"/>
        <w:rPr>
          <w:rFonts w:ascii="Verdana" w:hAnsi="Verdana"/>
          <w:b/>
          <w:bCs/>
          <w:sz w:val="28"/>
        </w:rPr>
      </w:pPr>
    </w:p>
    <w:p w14:paraId="4436CCFF" w14:textId="7FB4F033" w:rsidR="00CA0380" w:rsidRPr="00CA0380" w:rsidRDefault="005012CE" w:rsidP="00CA0380">
      <w:pPr>
        <w:spacing w:line="240" w:lineRule="auto"/>
        <w:jc w:val="center"/>
        <w:rPr>
          <w:rFonts w:ascii="Verdana" w:hAnsi="Verdana"/>
          <w:b/>
          <w:bCs/>
          <w:kern w:val="2"/>
          <w:szCs w:val="22"/>
        </w:rPr>
      </w:pPr>
      <w:bookmarkStart w:id="1" w:name="_Hlk193206890"/>
      <w:r>
        <w:rPr>
          <w:rFonts w:ascii="Verdana" w:hAnsi="Verdana"/>
          <w:b/>
          <w:bCs/>
          <w:color w:val="0070C0"/>
          <w:sz w:val="28"/>
          <w:szCs w:val="24"/>
        </w:rPr>
        <w:t xml:space="preserve">ECI Day 2025: </w:t>
      </w:r>
      <w:r w:rsidR="00CA0380" w:rsidRPr="00CA0380">
        <w:rPr>
          <w:rFonts w:ascii="Verdana" w:hAnsi="Verdana"/>
          <w:b/>
          <w:bCs/>
          <w:color w:val="0070C0"/>
          <w:sz w:val="28"/>
          <w:szCs w:val="24"/>
        </w:rPr>
        <w:t>European Citizens’ Initiative needs to reach its full potential</w:t>
      </w:r>
      <w:r w:rsidR="00CA0380" w:rsidRPr="00CA0380">
        <w:rPr>
          <w:rFonts w:ascii="Verdana" w:hAnsi="Verdana"/>
          <w:b/>
          <w:bCs/>
          <w:kern w:val="2"/>
          <w:szCs w:val="22"/>
        </w:rPr>
        <w:t xml:space="preserve"> </w:t>
      </w:r>
    </w:p>
    <w:bookmarkEnd w:id="1"/>
    <w:p w14:paraId="7C2063E5" w14:textId="77777777" w:rsidR="005012CE" w:rsidRPr="005012CE" w:rsidRDefault="005012CE" w:rsidP="005012CE">
      <w:pPr>
        <w:overflowPunct/>
        <w:autoSpaceDE/>
        <w:autoSpaceDN/>
        <w:adjustRightInd/>
        <w:spacing w:line="360" w:lineRule="auto"/>
        <w:jc w:val="left"/>
        <w:textAlignment w:val="auto"/>
        <w:rPr>
          <w:rFonts w:ascii="Verdana" w:hAnsi="Verdana"/>
          <w:b/>
          <w:bCs/>
          <w:kern w:val="2"/>
          <w:sz w:val="20"/>
        </w:rPr>
      </w:pPr>
    </w:p>
    <w:p w14:paraId="01A53F42" w14:textId="77777777" w:rsidR="005012CE" w:rsidRPr="005012CE" w:rsidRDefault="005012CE" w:rsidP="005012CE">
      <w:pPr>
        <w:overflowPunct/>
        <w:autoSpaceDE/>
        <w:autoSpaceDN/>
        <w:adjustRightInd/>
        <w:spacing w:line="360" w:lineRule="auto"/>
        <w:textAlignment w:val="auto"/>
        <w:rPr>
          <w:rFonts w:ascii="Verdana" w:hAnsi="Verdana"/>
          <w:b/>
          <w:bCs/>
          <w:kern w:val="2"/>
          <w:sz w:val="20"/>
        </w:rPr>
      </w:pPr>
      <w:r w:rsidRPr="005012CE">
        <w:rPr>
          <w:rFonts w:ascii="Verdana" w:hAnsi="Verdana"/>
          <w:b/>
          <w:bCs/>
          <w:kern w:val="2"/>
          <w:sz w:val="20"/>
        </w:rPr>
        <w:t>The European Citizens’ Initiative has proved to be an effective tool for increasing citizens’ participation in the political life of the EU. But it must be reinforced to counter the risk of the EU institutions becoming detached from ordinary Europeans.</w:t>
      </w:r>
    </w:p>
    <w:p w14:paraId="3B786C37" w14:textId="77777777" w:rsidR="005012CE" w:rsidRPr="005012CE" w:rsidRDefault="005012CE" w:rsidP="005012CE">
      <w:pPr>
        <w:overflowPunct/>
        <w:autoSpaceDE/>
        <w:autoSpaceDN/>
        <w:adjustRightInd/>
        <w:spacing w:line="360" w:lineRule="auto"/>
        <w:textAlignment w:val="auto"/>
        <w:rPr>
          <w:rFonts w:ascii="Verdana" w:hAnsi="Verdana"/>
          <w:kern w:val="2"/>
          <w:sz w:val="18"/>
          <w:szCs w:val="18"/>
        </w:rPr>
      </w:pPr>
    </w:p>
    <w:p w14:paraId="15DC5E63" w14:textId="77777777" w:rsidR="005012CE" w:rsidRPr="005012CE" w:rsidRDefault="005012CE" w:rsidP="005012CE">
      <w:pPr>
        <w:overflowPunct/>
        <w:autoSpaceDE/>
        <w:autoSpaceDN/>
        <w:adjustRightInd/>
        <w:spacing w:line="360" w:lineRule="auto"/>
        <w:textAlignment w:val="auto"/>
        <w:rPr>
          <w:rFonts w:ascii="Verdana" w:hAnsi="Verdana"/>
          <w:kern w:val="2"/>
          <w:sz w:val="18"/>
          <w:szCs w:val="18"/>
        </w:rPr>
      </w:pPr>
      <w:r w:rsidRPr="005012CE">
        <w:rPr>
          <w:rFonts w:ascii="Verdana" w:hAnsi="Verdana"/>
          <w:kern w:val="2"/>
          <w:sz w:val="18"/>
          <w:szCs w:val="18"/>
        </w:rPr>
        <w:t xml:space="preserve">The European Citizens’ Initiative (ECI) </w:t>
      </w:r>
      <w:proofErr w:type="spellStart"/>
      <w:r w:rsidRPr="005012CE">
        <w:rPr>
          <w:rFonts w:ascii="Verdana" w:hAnsi="Verdana"/>
          <w:kern w:val="2"/>
          <w:sz w:val="18"/>
          <w:szCs w:val="18"/>
          <w:lang w:val="pl-PL"/>
        </w:rPr>
        <w:t>took</w:t>
      </w:r>
      <w:proofErr w:type="spellEnd"/>
      <w:r w:rsidRPr="005012CE">
        <w:rPr>
          <w:rFonts w:ascii="Verdana" w:hAnsi="Verdana"/>
          <w:kern w:val="2"/>
          <w:sz w:val="18"/>
          <w:szCs w:val="18"/>
          <w:lang w:val="pl-PL"/>
        </w:rPr>
        <w:t xml:space="preserve"> </w:t>
      </w:r>
      <w:proofErr w:type="spellStart"/>
      <w:r w:rsidRPr="005012CE">
        <w:rPr>
          <w:rFonts w:ascii="Verdana" w:hAnsi="Verdana"/>
          <w:kern w:val="2"/>
          <w:sz w:val="18"/>
          <w:szCs w:val="18"/>
          <w:lang w:val="pl-PL"/>
        </w:rPr>
        <w:t>centre</w:t>
      </w:r>
      <w:proofErr w:type="spellEnd"/>
      <w:r w:rsidRPr="005012CE">
        <w:rPr>
          <w:rFonts w:ascii="Verdana" w:hAnsi="Verdana"/>
          <w:kern w:val="2"/>
          <w:sz w:val="18"/>
          <w:szCs w:val="18"/>
          <w:lang w:val="pl-PL"/>
        </w:rPr>
        <w:t xml:space="preserve"> </w:t>
      </w:r>
      <w:proofErr w:type="spellStart"/>
      <w:r w:rsidRPr="005012CE">
        <w:rPr>
          <w:rFonts w:ascii="Verdana" w:hAnsi="Verdana"/>
          <w:kern w:val="2"/>
          <w:sz w:val="18"/>
          <w:szCs w:val="18"/>
          <w:lang w:val="pl-PL"/>
        </w:rPr>
        <w:t>stage</w:t>
      </w:r>
      <w:proofErr w:type="spellEnd"/>
      <w:r w:rsidRPr="005012CE">
        <w:rPr>
          <w:rFonts w:ascii="Verdana" w:hAnsi="Verdana"/>
          <w:kern w:val="2"/>
          <w:sz w:val="18"/>
          <w:szCs w:val="18"/>
          <w:lang w:val="pl-PL"/>
        </w:rPr>
        <w:t xml:space="preserve"> on the </w:t>
      </w:r>
      <w:proofErr w:type="spellStart"/>
      <w:r w:rsidRPr="005012CE">
        <w:rPr>
          <w:rFonts w:ascii="Verdana" w:hAnsi="Verdana"/>
          <w:kern w:val="2"/>
          <w:sz w:val="18"/>
          <w:szCs w:val="18"/>
          <w:lang w:val="pl-PL"/>
        </w:rPr>
        <w:t>second</w:t>
      </w:r>
      <w:proofErr w:type="spellEnd"/>
      <w:r w:rsidRPr="005012CE">
        <w:rPr>
          <w:rFonts w:ascii="Verdana" w:hAnsi="Verdana"/>
          <w:kern w:val="2"/>
          <w:sz w:val="18"/>
          <w:szCs w:val="18"/>
          <w:lang w:val="pl-PL"/>
        </w:rPr>
        <w:t xml:space="preserve"> </w:t>
      </w:r>
      <w:proofErr w:type="spellStart"/>
      <w:r w:rsidRPr="005012CE">
        <w:rPr>
          <w:rFonts w:ascii="Verdana" w:hAnsi="Verdana"/>
          <w:kern w:val="2"/>
          <w:sz w:val="18"/>
          <w:szCs w:val="18"/>
          <w:lang w:val="pl-PL"/>
        </w:rPr>
        <w:t>day</w:t>
      </w:r>
      <w:proofErr w:type="spellEnd"/>
      <w:r w:rsidRPr="005012CE">
        <w:rPr>
          <w:rFonts w:ascii="Verdana" w:hAnsi="Verdana"/>
          <w:kern w:val="2"/>
          <w:sz w:val="18"/>
          <w:szCs w:val="18"/>
          <w:lang w:val="pl-PL"/>
        </w:rPr>
        <w:t xml:space="preserve"> </w:t>
      </w:r>
      <w:r w:rsidRPr="005012CE">
        <w:rPr>
          <w:rFonts w:ascii="Verdana" w:hAnsi="Verdana"/>
          <w:kern w:val="2"/>
          <w:sz w:val="18"/>
          <w:szCs w:val="18"/>
        </w:rPr>
        <w:t xml:space="preserve">of the European Economic and Social Committee’s (EESC) Civil Society Week on 18 March. The ECI is an EU participatory mechanism designed to strengthen direct democracy by allowing at least one million EU citizens (with a specified minimum number of nationals from at least seven Member States) to ask the European Commission to propose an act in an area where Member States have transferred powers to the EU level. </w:t>
      </w:r>
    </w:p>
    <w:p w14:paraId="421DCA31" w14:textId="77777777" w:rsidR="005012CE" w:rsidRPr="005012CE" w:rsidRDefault="005012CE" w:rsidP="005012CE">
      <w:pPr>
        <w:overflowPunct/>
        <w:autoSpaceDE/>
        <w:autoSpaceDN/>
        <w:adjustRightInd/>
        <w:spacing w:line="360" w:lineRule="auto"/>
        <w:textAlignment w:val="auto"/>
        <w:rPr>
          <w:rFonts w:ascii="Verdana" w:hAnsi="Verdana"/>
          <w:kern w:val="2"/>
          <w:sz w:val="18"/>
          <w:szCs w:val="18"/>
        </w:rPr>
      </w:pPr>
      <w:bookmarkStart w:id="2" w:name="_Hlk193201770"/>
    </w:p>
    <w:p w14:paraId="0BE2858F" w14:textId="77777777" w:rsidR="005012CE" w:rsidRPr="005012CE" w:rsidRDefault="005012CE" w:rsidP="005012CE">
      <w:pPr>
        <w:overflowPunct/>
        <w:autoSpaceDE/>
        <w:autoSpaceDN/>
        <w:adjustRightInd/>
        <w:spacing w:line="360" w:lineRule="auto"/>
        <w:textAlignment w:val="auto"/>
        <w:rPr>
          <w:rFonts w:ascii="Verdana" w:hAnsi="Verdana"/>
          <w:kern w:val="2"/>
          <w:sz w:val="18"/>
          <w:szCs w:val="18"/>
        </w:rPr>
      </w:pPr>
      <w:r w:rsidRPr="005012CE">
        <w:rPr>
          <w:rFonts w:ascii="Verdana" w:hAnsi="Verdana"/>
          <w:kern w:val="2"/>
          <w:sz w:val="18"/>
          <w:szCs w:val="18"/>
        </w:rPr>
        <w:t xml:space="preserve">‘The EU should take further steps towards participatory democracy to complement its representative form. The European Citizens’ Initiative (ECI) is the very first instrument of participatory democracy at transnational level. It is the closest equivalent to a citizens’ legislative initiative, but let’s not forget that it is also an agenda-setting tool’, said </w:t>
      </w:r>
      <w:r w:rsidRPr="005012CE">
        <w:rPr>
          <w:rFonts w:ascii="Verdana" w:hAnsi="Verdana"/>
          <w:b/>
          <w:bCs/>
          <w:kern w:val="2"/>
          <w:sz w:val="18"/>
          <w:szCs w:val="18"/>
        </w:rPr>
        <w:t>Laurenţiu Plosceanu</w:t>
      </w:r>
      <w:r w:rsidRPr="005012CE">
        <w:rPr>
          <w:rFonts w:ascii="Verdana" w:hAnsi="Verdana"/>
          <w:kern w:val="2"/>
          <w:sz w:val="18"/>
          <w:szCs w:val="18"/>
        </w:rPr>
        <w:t xml:space="preserve">, EESC Vice-President for Communication. </w:t>
      </w:r>
    </w:p>
    <w:bookmarkEnd w:id="2"/>
    <w:p w14:paraId="0C2A6491" w14:textId="77777777" w:rsidR="005012CE" w:rsidRPr="005012CE" w:rsidRDefault="005012CE" w:rsidP="005012CE">
      <w:pPr>
        <w:overflowPunct/>
        <w:autoSpaceDE/>
        <w:autoSpaceDN/>
        <w:adjustRightInd/>
        <w:spacing w:line="360" w:lineRule="auto"/>
        <w:textAlignment w:val="auto"/>
        <w:rPr>
          <w:rFonts w:ascii="Verdana" w:hAnsi="Verdana"/>
          <w:kern w:val="2"/>
          <w:sz w:val="18"/>
          <w:szCs w:val="18"/>
        </w:rPr>
      </w:pPr>
    </w:p>
    <w:p w14:paraId="5160C932" w14:textId="77777777" w:rsidR="005012CE" w:rsidRPr="005012CE" w:rsidRDefault="005012CE" w:rsidP="005012CE">
      <w:pPr>
        <w:overflowPunct/>
        <w:autoSpaceDE/>
        <w:autoSpaceDN/>
        <w:adjustRightInd/>
        <w:spacing w:line="360" w:lineRule="auto"/>
        <w:textAlignment w:val="auto"/>
        <w:rPr>
          <w:rFonts w:ascii="Verdana" w:hAnsi="Verdana"/>
          <w:kern w:val="2"/>
          <w:sz w:val="18"/>
          <w:szCs w:val="18"/>
        </w:rPr>
      </w:pPr>
      <w:r w:rsidRPr="005012CE">
        <w:rPr>
          <w:rFonts w:ascii="Verdana" w:hAnsi="Verdana"/>
          <w:kern w:val="2"/>
          <w:sz w:val="18"/>
          <w:szCs w:val="18"/>
        </w:rPr>
        <w:t xml:space="preserve">According to the European Ombudsman, </w:t>
      </w:r>
      <w:r w:rsidRPr="005012CE">
        <w:rPr>
          <w:rFonts w:ascii="Verdana" w:hAnsi="Verdana"/>
          <w:b/>
          <w:bCs/>
          <w:kern w:val="2"/>
          <w:sz w:val="18"/>
          <w:szCs w:val="18"/>
        </w:rPr>
        <w:t xml:space="preserve">Teresa </w:t>
      </w:r>
      <w:proofErr w:type="spellStart"/>
      <w:r w:rsidRPr="005012CE">
        <w:rPr>
          <w:rFonts w:ascii="Verdana" w:hAnsi="Verdana"/>
          <w:b/>
          <w:bCs/>
          <w:kern w:val="2"/>
          <w:sz w:val="18"/>
          <w:szCs w:val="18"/>
        </w:rPr>
        <w:t>Anjinho</w:t>
      </w:r>
      <w:proofErr w:type="spellEnd"/>
      <w:r w:rsidRPr="005012CE">
        <w:rPr>
          <w:rFonts w:ascii="Verdana" w:hAnsi="Verdana"/>
          <w:kern w:val="2"/>
          <w:sz w:val="18"/>
          <w:szCs w:val="18"/>
        </w:rPr>
        <w:t xml:space="preserve">, the ECI is a powerful instrument, but it has not lived up to its potential. ‘We have to improve communication on its purposes and functions. Awareness campaigns must be strengthened so that citizens are fully informed about what an ECI can and what it cannot do, and take action. To preserve the ECI as a meaningful tool requires transparency, honesty and communication. If we fail, we will also be failing to maintain trust in this instrument as well as in the future of our Union", said Ms </w:t>
      </w:r>
      <w:proofErr w:type="spellStart"/>
      <w:r w:rsidRPr="005012CE">
        <w:rPr>
          <w:rFonts w:ascii="Verdana" w:hAnsi="Verdana"/>
          <w:kern w:val="2"/>
          <w:sz w:val="18"/>
          <w:szCs w:val="18"/>
        </w:rPr>
        <w:t>Anjinho</w:t>
      </w:r>
      <w:proofErr w:type="spellEnd"/>
      <w:r w:rsidRPr="005012CE">
        <w:rPr>
          <w:rFonts w:ascii="Verdana" w:hAnsi="Verdana"/>
          <w:kern w:val="2"/>
          <w:sz w:val="18"/>
          <w:szCs w:val="18"/>
        </w:rPr>
        <w:t>.</w:t>
      </w:r>
    </w:p>
    <w:p w14:paraId="091357B0" w14:textId="77777777" w:rsidR="005012CE" w:rsidRPr="005012CE" w:rsidRDefault="005012CE" w:rsidP="005012CE">
      <w:pPr>
        <w:overflowPunct/>
        <w:autoSpaceDE/>
        <w:autoSpaceDN/>
        <w:adjustRightInd/>
        <w:spacing w:line="360" w:lineRule="auto"/>
        <w:textAlignment w:val="auto"/>
        <w:rPr>
          <w:rFonts w:ascii="Verdana" w:hAnsi="Verdana"/>
          <w:kern w:val="2"/>
          <w:sz w:val="18"/>
          <w:szCs w:val="18"/>
        </w:rPr>
      </w:pPr>
    </w:p>
    <w:p w14:paraId="4617AA38" w14:textId="77777777" w:rsidR="005012CE" w:rsidRPr="005012CE" w:rsidRDefault="005012CE" w:rsidP="005012CE">
      <w:pPr>
        <w:overflowPunct/>
        <w:autoSpaceDE/>
        <w:autoSpaceDN/>
        <w:adjustRightInd/>
        <w:spacing w:line="360" w:lineRule="auto"/>
        <w:textAlignment w:val="auto"/>
        <w:rPr>
          <w:rFonts w:ascii="Verdana" w:hAnsi="Verdana"/>
          <w:kern w:val="2"/>
          <w:sz w:val="18"/>
          <w:szCs w:val="18"/>
        </w:rPr>
      </w:pPr>
      <w:r w:rsidRPr="005012CE">
        <w:rPr>
          <w:rFonts w:ascii="Verdana" w:hAnsi="Verdana"/>
          <w:kern w:val="2"/>
          <w:sz w:val="18"/>
          <w:szCs w:val="18"/>
        </w:rPr>
        <w:t xml:space="preserve">Since 2012, when ECIs were launched, the European Commission has registered 119 initiatives and their organisers have collected around 20 million signatures. So far, 11 initiatives have been validated as successful and 10 of them have already received a response from the Commission. ‘There should be no ECI left unanswered by the European Commission’ emphasised </w:t>
      </w:r>
      <w:r w:rsidRPr="005012CE">
        <w:rPr>
          <w:rFonts w:ascii="Verdana" w:hAnsi="Verdana"/>
          <w:b/>
          <w:bCs/>
          <w:kern w:val="2"/>
          <w:sz w:val="18"/>
          <w:szCs w:val="18"/>
        </w:rPr>
        <w:t xml:space="preserve">Nicolae </w:t>
      </w:r>
      <w:proofErr w:type="spellStart"/>
      <w:r w:rsidRPr="005012CE">
        <w:rPr>
          <w:rFonts w:ascii="Verdana" w:hAnsi="Verdana"/>
          <w:b/>
          <w:bCs/>
          <w:kern w:val="2"/>
          <w:sz w:val="18"/>
          <w:szCs w:val="18"/>
        </w:rPr>
        <w:t>Ștefănuță</w:t>
      </w:r>
      <w:proofErr w:type="spellEnd"/>
      <w:r w:rsidRPr="005012CE">
        <w:rPr>
          <w:rFonts w:ascii="Verdana" w:hAnsi="Verdana"/>
          <w:kern w:val="2"/>
          <w:sz w:val="18"/>
          <w:szCs w:val="18"/>
        </w:rPr>
        <w:t>, Vice-President of the European Parliament.</w:t>
      </w:r>
    </w:p>
    <w:p w14:paraId="14E9F16D" w14:textId="77777777" w:rsidR="005012CE" w:rsidRPr="005012CE" w:rsidRDefault="005012CE" w:rsidP="005012CE">
      <w:pPr>
        <w:overflowPunct/>
        <w:autoSpaceDE/>
        <w:autoSpaceDN/>
        <w:adjustRightInd/>
        <w:spacing w:line="360" w:lineRule="auto"/>
        <w:textAlignment w:val="auto"/>
        <w:rPr>
          <w:rFonts w:ascii="Verdana" w:hAnsi="Verdana"/>
          <w:kern w:val="2"/>
          <w:sz w:val="18"/>
          <w:szCs w:val="18"/>
        </w:rPr>
      </w:pPr>
    </w:p>
    <w:p w14:paraId="6DDF9639" w14:textId="77777777" w:rsidR="005012CE" w:rsidRPr="005012CE" w:rsidRDefault="005012CE" w:rsidP="005012CE">
      <w:pPr>
        <w:overflowPunct/>
        <w:autoSpaceDE/>
        <w:autoSpaceDN/>
        <w:adjustRightInd/>
        <w:spacing w:line="360" w:lineRule="auto"/>
        <w:textAlignment w:val="auto"/>
        <w:rPr>
          <w:rFonts w:ascii="Verdana" w:hAnsi="Verdana"/>
          <w:kern w:val="2"/>
          <w:sz w:val="18"/>
          <w:szCs w:val="18"/>
        </w:rPr>
      </w:pPr>
      <w:r w:rsidRPr="005012CE">
        <w:rPr>
          <w:rFonts w:ascii="Verdana" w:hAnsi="Verdana"/>
          <w:kern w:val="2"/>
          <w:sz w:val="18"/>
          <w:szCs w:val="18"/>
        </w:rPr>
        <w:lastRenderedPageBreak/>
        <w:t xml:space="preserve">‘We are seeing the real-world impact of some successful ECIs with several legislative acts, such as the revised drinking water directive, the regulation on transparency and sustainability, on risk assessment in the food chain and the nature restoration law. Work also continues on commitments made by the Commission in response to several recent initiatives, such as provisions to phase out cages for farm animals, actions to phase out animal testing in chemical safety assessment and measures to protect sharks’, said </w:t>
      </w:r>
      <w:r w:rsidRPr="005012CE">
        <w:rPr>
          <w:rFonts w:ascii="Verdana" w:hAnsi="Verdana"/>
          <w:b/>
          <w:bCs/>
          <w:kern w:val="2"/>
          <w:sz w:val="18"/>
          <w:szCs w:val="18"/>
        </w:rPr>
        <w:t>Maroš Šefčovič</w:t>
      </w:r>
      <w:r w:rsidRPr="005012CE">
        <w:rPr>
          <w:rFonts w:ascii="Verdana" w:hAnsi="Verdana"/>
          <w:kern w:val="2"/>
          <w:sz w:val="18"/>
          <w:szCs w:val="18"/>
        </w:rPr>
        <w:t xml:space="preserve">, Commissioner for Trade and Economic Security, Interinstitutional Relations and Transparency, in a video message. </w:t>
      </w:r>
    </w:p>
    <w:p w14:paraId="3592E851" w14:textId="77777777" w:rsidR="005012CE" w:rsidRPr="005012CE" w:rsidRDefault="005012CE" w:rsidP="005012CE">
      <w:pPr>
        <w:overflowPunct/>
        <w:autoSpaceDE/>
        <w:autoSpaceDN/>
        <w:adjustRightInd/>
        <w:spacing w:line="360" w:lineRule="auto"/>
        <w:textAlignment w:val="auto"/>
        <w:rPr>
          <w:rFonts w:ascii="Verdana" w:hAnsi="Verdana"/>
          <w:kern w:val="2"/>
          <w:sz w:val="18"/>
          <w:szCs w:val="18"/>
        </w:rPr>
      </w:pPr>
    </w:p>
    <w:p w14:paraId="5FE73C92" w14:textId="01B04CDC" w:rsidR="005012CE" w:rsidRDefault="005012CE" w:rsidP="005012CE">
      <w:pPr>
        <w:overflowPunct/>
        <w:autoSpaceDE/>
        <w:autoSpaceDN/>
        <w:adjustRightInd/>
        <w:spacing w:line="360" w:lineRule="auto"/>
        <w:textAlignment w:val="auto"/>
        <w:rPr>
          <w:rFonts w:ascii="Verdana" w:hAnsi="Verdana"/>
          <w:kern w:val="2"/>
          <w:sz w:val="18"/>
          <w:szCs w:val="18"/>
        </w:rPr>
      </w:pPr>
      <w:r w:rsidRPr="005012CE">
        <w:rPr>
          <w:rFonts w:ascii="Verdana" w:hAnsi="Verdana"/>
          <w:kern w:val="2"/>
          <w:sz w:val="18"/>
          <w:szCs w:val="18"/>
        </w:rPr>
        <w:t xml:space="preserve">During the ECI Day event, nine ECI initiatives were present, including those concerning access to water, food security, abortion and LGBTQ+ rights and existing building protection from demolitions, videogame heritage protection, a new model to diminish emissions by Air-Quotas, new </w:t>
      </w:r>
      <w:proofErr w:type="spellStart"/>
      <w:r w:rsidRPr="005012CE">
        <w:rPr>
          <w:rFonts w:ascii="Verdana" w:hAnsi="Verdana"/>
          <w:kern w:val="2"/>
          <w:sz w:val="18"/>
          <w:szCs w:val="18"/>
        </w:rPr>
        <w:t>healths</w:t>
      </w:r>
      <w:proofErr w:type="spellEnd"/>
      <w:r w:rsidRPr="005012CE">
        <w:rPr>
          <w:rFonts w:ascii="Verdana" w:hAnsi="Verdana"/>
          <w:kern w:val="2"/>
          <w:sz w:val="18"/>
          <w:szCs w:val="18"/>
        </w:rPr>
        <w:t xml:space="preserve"> standards for the medical use of </w:t>
      </w:r>
      <w:proofErr w:type="spellStart"/>
      <w:r w:rsidRPr="005012CE">
        <w:rPr>
          <w:rFonts w:ascii="Verdana" w:hAnsi="Verdana"/>
          <w:kern w:val="2"/>
          <w:sz w:val="18"/>
          <w:szCs w:val="18"/>
        </w:rPr>
        <w:t>psychadelics</w:t>
      </w:r>
      <w:proofErr w:type="spellEnd"/>
      <w:r w:rsidRPr="005012CE">
        <w:rPr>
          <w:rFonts w:ascii="Verdana" w:hAnsi="Verdana"/>
          <w:kern w:val="2"/>
          <w:sz w:val="18"/>
          <w:szCs w:val="18"/>
        </w:rPr>
        <w:t xml:space="preserve">. </w:t>
      </w:r>
    </w:p>
    <w:p w14:paraId="638157CE" w14:textId="77777777" w:rsidR="005012CE" w:rsidRPr="005012CE" w:rsidRDefault="005012CE" w:rsidP="005012CE">
      <w:pPr>
        <w:overflowPunct/>
        <w:autoSpaceDE/>
        <w:autoSpaceDN/>
        <w:adjustRightInd/>
        <w:spacing w:line="360" w:lineRule="auto"/>
        <w:textAlignment w:val="auto"/>
        <w:rPr>
          <w:rFonts w:ascii="Verdana" w:hAnsi="Verdana"/>
          <w:kern w:val="2"/>
          <w:sz w:val="18"/>
          <w:szCs w:val="18"/>
        </w:rPr>
      </w:pPr>
    </w:p>
    <w:p w14:paraId="450BA260" w14:textId="77777777" w:rsidR="005012CE" w:rsidRPr="005012CE" w:rsidRDefault="005012CE" w:rsidP="005012CE">
      <w:pPr>
        <w:overflowPunct/>
        <w:autoSpaceDE/>
        <w:autoSpaceDN/>
        <w:adjustRightInd/>
        <w:spacing w:line="360" w:lineRule="auto"/>
        <w:textAlignment w:val="auto"/>
        <w:rPr>
          <w:rFonts w:ascii="Verdana" w:hAnsi="Verdana"/>
          <w:kern w:val="2"/>
          <w:sz w:val="18"/>
          <w:szCs w:val="18"/>
        </w:rPr>
      </w:pPr>
      <w:r w:rsidRPr="005012CE">
        <w:rPr>
          <w:rFonts w:ascii="Verdana" w:hAnsi="Verdana"/>
          <w:b/>
          <w:bCs/>
          <w:kern w:val="2"/>
          <w:sz w:val="18"/>
          <w:szCs w:val="18"/>
        </w:rPr>
        <w:t xml:space="preserve">Piotr </w:t>
      </w:r>
      <w:proofErr w:type="spellStart"/>
      <w:r w:rsidRPr="005012CE">
        <w:rPr>
          <w:rFonts w:ascii="Verdana" w:hAnsi="Verdana"/>
          <w:b/>
          <w:bCs/>
          <w:kern w:val="2"/>
          <w:sz w:val="18"/>
          <w:szCs w:val="18"/>
        </w:rPr>
        <w:t>Stec</w:t>
      </w:r>
      <w:proofErr w:type="spellEnd"/>
      <w:r w:rsidRPr="005012CE">
        <w:rPr>
          <w:rFonts w:ascii="Verdana" w:hAnsi="Verdana"/>
          <w:kern w:val="2"/>
          <w:sz w:val="18"/>
          <w:szCs w:val="18"/>
        </w:rPr>
        <w:t xml:space="preserve">, adviser to the Polish minister for civil society, underlined that the ‘ECI is proactive, unlike many other European mechanisms for consultation or </w:t>
      </w:r>
      <w:proofErr w:type="gramStart"/>
      <w:r w:rsidRPr="005012CE">
        <w:rPr>
          <w:rFonts w:ascii="Verdana" w:hAnsi="Verdana"/>
          <w:kern w:val="2"/>
          <w:sz w:val="18"/>
          <w:szCs w:val="18"/>
        </w:rPr>
        <w:t>petitions’</w:t>
      </w:r>
      <w:proofErr w:type="gramEnd"/>
      <w:r w:rsidRPr="005012CE">
        <w:rPr>
          <w:rFonts w:ascii="Verdana" w:hAnsi="Verdana"/>
          <w:kern w:val="2"/>
          <w:sz w:val="18"/>
          <w:szCs w:val="18"/>
        </w:rPr>
        <w:t xml:space="preserve">. ‘It is also something that really helps to support minorities. If you look at the number of signatures that have been collected, you can see that this is actually a minority voice, or a smaller part of the citizens involved’, said Mr </w:t>
      </w:r>
      <w:proofErr w:type="spellStart"/>
      <w:r w:rsidRPr="005012CE">
        <w:rPr>
          <w:rFonts w:ascii="Verdana" w:hAnsi="Verdana"/>
          <w:kern w:val="2"/>
          <w:sz w:val="18"/>
          <w:szCs w:val="18"/>
        </w:rPr>
        <w:t>Stec</w:t>
      </w:r>
      <w:proofErr w:type="spellEnd"/>
      <w:r w:rsidRPr="005012CE">
        <w:rPr>
          <w:rFonts w:ascii="Verdana" w:hAnsi="Verdana"/>
          <w:kern w:val="2"/>
          <w:sz w:val="18"/>
          <w:szCs w:val="18"/>
        </w:rPr>
        <w:t xml:space="preserve">. </w:t>
      </w:r>
    </w:p>
    <w:p w14:paraId="6A6127F2" w14:textId="77777777" w:rsidR="005012CE" w:rsidRPr="005012CE" w:rsidRDefault="005012CE" w:rsidP="005012CE">
      <w:pPr>
        <w:overflowPunct/>
        <w:autoSpaceDE/>
        <w:autoSpaceDN/>
        <w:adjustRightInd/>
        <w:spacing w:line="360" w:lineRule="auto"/>
        <w:textAlignment w:val="auto"/>
        <w:rPr>
          <w:rFonts w:ascii="Verdana" w:hAnsi="Verdana"/>
          <w:kern w:val="2"/>
          <w:sz w:val="18"/>
          <w:szCs w:val="18"/>
        </w:rPr>
      </w:pPr>
    </w:p>
    <w:p w14:paraId="2C465E69" w14:textId="77777777" w:rsidR="005012CE" w:rsidRPr="005012CE" w:rsidRDefault="005012CE" w:rsidP="005012CE">
      <w:pPr>
        <w:overflowPunct/>
        <w:autoSpaceDE/>
        <w:autoSpaceDN/>
        <w:adjustRightInd/>
        <w:spacing w:line="360" w:lineRule="auto"/>
        <w:textAlignment w:val="auto"/>
        <w:rPr>
          <w:rFonts w:ascii="Verdana" w:hAnsi="Verdana"/>
          <w:kern w:val="2"/>
          <w:sz w:val="18"/>
          <w:szCs w:val="18"/>
        </w:rPr>
      </w:pPr>
      <w:r w:rsidRPr="005012CE">
        <w:rPr>
          <w:rFonts w:ascii="Verdana" w:hAnsi="Verdana"/>
          <w:kern w:val="2"/>
          <w:sz w:val="18"/>
          <w:szCs w:val="18"/>
        </w:rPr>
        <w:t>Responding to calls to secure funding for ECI initiatives,</w:t>
      </w:r>
      <w:r w:rsidRPr="005012CE">
        <w:rPr>
          <w:rFonts w:ascii="Verdana" w:hAnsi="Verdana"/>
          <w:b/>
          <w:bCs/>
          <w:kern w:val="2"/>
          <w:sz w:val="18"/>
          <w:szCs w:val="18"/>
        </w:rPr>
        <w:t xml:space="preserve"> Adriana </w:t>
      </w:r>
      <w:proofErr w:type="spellStart"/>
      <w:r w:rsidRPr="005012CE">
        <w:rPr>
          <w:rFonts w:ascii="Verdana" w:hAnsi="Verdana"/>
          <w:b/>
          <w:bCs/>
          <w:kern w:val="2"/>
          <w:sz w:val="18"/>
          <w:szCs w:val="18"/>
        </w:rPr>
        <w:t>Mungiu</w:t>
      </w:r>
      <w:proofErr w:type="spellEnd"/>
      <w:r w:rsidRPr="005012CE">
        <w:rPr>
          <w:rFonts w:ascii="Verdana" w:hAnsi="Verdana"/>
          <w:kern w:val="2"/>
          <w:sz w:val="18"/>
          <w:szCs w:val="18"/>
        </w:rPr>
        <w:t xml:space="preserve">, head of the ECI team at the Commission’s Secretariat-General, urged activists not to wait for new and rather distant budgetary solutions dedicated only to ECIs. Instead, they should make more intensive use of the funds available in the current EU budget, including in the chapters on ‘Citizens' Participation’. </w:t>
      </w:r>
    </w:p>
    <w:p w14:paraId="22A0A069" w14:textId="77777777" w:rsidR="005012CE" w:rsidRPr="005012CE" w:rsidRDefault="005012CE" w:rsidP="005012CE">
      <w:pPr>
        <w:overflowPunct/>
        <w:autoSpaceDE/>
        <w:autoSpaceDN/>
        <w:adjustRightInd/>
        <w:spacing w:line="360" w:lineRule="auto"/>
        <w:textAlignment w:val="auto"/>
        <w:rPr>
          <w:rFonts w:ascii="Verdana" w:hAnsi="Verdana"/>
          <w:kern w:val="2"/>
          <w:sz w:val="18"/>
          <w:szCs w:val="18"/>
        </w:rPr>
      </w:pPr>
    </w:p>
    <w:p w14:paraId="0736B3D0" w14:textId="77777777" w:rsidR="005012CE" w:rsidRPr="005012CE" w:rsidRDefault="005012CE" w:rsidP="005012CE">
      <w:pPr>
        <w:overflowPunct/>
        <w:autoSpaceDE/>
        <w:autoSpaceDN/>
        <w:adjustRightInd/>
        <w:spacing w:line="360" w:lineRule="auto"/>
        <w:textAlignment w:val="auto"/>
        <w:rPr>
          <w:rFonts w:ascii="Verdana" w:hAnsi="Verdana"/>
          <w:b/>
          <w:bCs/>
          <w:kern w:val="2"/>
          <w:sz w:val="18"/>
          <w:szCs w:val="18"/>
        </w:rPr>
      </w:pPr>
      <w:r w:rsidRPr="005012CE">
        <w:rPr>
          <w:rFonts w:ascii="Verdana" w:hAnsi="Verdana"/>
          <w:b/>
          <w:bCs/>
          <w:kern w:val="2"/>
          <w:sz w:val="18"/>
          <w:szCs w:val="18"/>
        </w:rPr>
        <w:t>Conclusions</w:t>
      </w:r>
    </w:p>
    <w:p w14:paraId="589CF9F8" w14:textId="77777777" w:rsidR="005012CE" w:rsidRPr="005012CE" w:rsidRDefault="005012CE" w:rsidP="005012CE">
      <w:pPr>
        <w:overflowPunct/>
        <w:autoSpaceDE/>
        <w:autoSpaceDN/>
        <w:adjustRightInd/>
        <w:spacing w:line="360" w:lineRule="auto"/>
        <w:textAlignment w:val="auto"/>
        <w:rPr>
          <w:rFonts w:ascii="Verdana" w:hAnsi="Verdana"/>
          <w:kern w:val="2"/>
          <w:sz w:val="18"/>
          <w:szCs w:val="18"/>
        </w:rPr>
      </w:pPr>
    </w:p>
    <w:p w14:paraId="192E7CE8" w14:textId="77777777" w:rsidR="005012CE" w:rsidRPr="005012CE" w:rsidRDefault="005012CE" w:rsidP="005012CE">
      <w:pPr>
        <w:overflowPunct/>
        <w:autoSpaceDE/>
        <w:autoSpaceDN/>
        <w:adjustRightInd/>
        <w:spacing w:line="360" w:lineRule="auto"/>
        <w:textAlignment w:val="auto"/>
        <w:rPr>
          <w:rFonts w:ascii="Verdana" w:hAnsi="Verdana"/>
          <w:kern w:val="2"/>
          <w:sz w:val="18"/>
          <w:szCs w:val="18"/>
        </w:rPr>
      </w:pPr>
      <w:r w:rsidRPr="005012CE">
        <w:rPr>
          <w:rFonts w:ascii="Verdana" w:hAnsi="Verdana"/>
          <w:kern w:val="2"/>
          <w:sz w:val="18"/>
          <w:szCs w:val="18"/>
        </w:rPr>
        <w:t>At the end of the ECI Day event, the organisers presented their conclusions which will feed into the Civil Society Week’s final recommendations for steps forward, such as:</w:t>
      </w:r>
    </w:p>
    <w:p w14:paraId="277A93A5" w14:textId="77777777" w:rsidR="005012CE" w:rsidRPr="005012CE" w:rsidRDefault="005012CE" w:rsidP="005012CE">
      <w:pPr>
        <w:overflowPunct/>
        <w:autoSpaceDE/>
        <w:autoSpaceDN/>
        <w:adjustRightInd/>
        <w:spacing w:line="360" w:lineRule="auto"/>
        <w:textAlignment w:val="auto"/>
        <w:rPr>
          <w:rFonts w:ascii="Verdana" w:hAnsi="Verdana"/>
          <w:kern w:val="2"/>
          <w:sz w:val="18"/>
          <w:szCs w:val="18"/>
        </w:rPr>
      </w:pPr>
    </w:p>
    <w:p w14:paraId="247EDFBC" w14:textId="77777777" w:rsidR="005012CE" w:rsidRPr="005012CE" w:rsidRDefault="005012CE" w:rsidP="005012CE">
      <w:pPr>
        <w:numPr>
          <w:ilvl w:val="0"/>
          <w:numId w:val="2"/>
        </w:numPr>
        <w:overflowPunct/>
        <w:autoSpaceDE/>
        <w:autoSpaceDN/>
        <w:adjustRightInd/>
        <w:spacing w:line="360" w:lineRule="auto"/>
        <w:contextualSpacing/>
        <w:jc w:val="left"/>
        <w:textAlignment w:val="auto"/>
        <w:rPr>
          <w:rFonts w:ascii="Verdana" w:hAnsi="Verdana"/>
          <w:kern w:val="2"/>
          <w:sz w:val="18"/>
          <w:szCs w:val="18"/>
        </w:rPr>
      </w:pPr>
      <w:r w:rsidRPr="005012CE">
        <w:rPr>
          <w:rFonts w:ascii="Verdana" w:hAnsi="Verdana"/>
          <w:kern w:val="2"/>
          <w:sz w:val="18"/>
          <w:szCs w:val="18"/>
        </w:rPr>
        <w:t xml:space="preserve">ECIs should be further strengthened by making them more visible, more effective and thus more widely used. This can be achieved through financial support to the for ECI organisers, encouraging more young people to take part in ECIs; </w:t>
      </w:r>
    </w:p>
    <w:p w14:paraId="3259EB04" w14:textId="77777777" w:rsidR="005012CE" w:rsidRPr="005012CE" w:rsidRDefault="005012CE" w:rsidP="005012CE">
      <w:pPr>
        <w:numPr>
          <w:ilvl w:val="0"/>
          <w:numId w:val="2"/>
        </w:numPr>
        <w:overflowPunct/>
        <w:autoSpaceDE/>
        <w:autoSpaceDN/>
        <w:adjustRightInd/>
        <w:spacing w:line="360" w:lineRule="auto"/>
        <w:contextualSpacing/>
        <w:jc w:val="left"/>
        <w:textAlignment w:val="auto"/>
        <w:rPr>
          <w:rFonts w:ascii="Verdana" w:hAnsi="Verdana"/>
          <w:kern w:val="2"/>
          <w:sz w:val="18"/>
          <w:szCs w:val="18"/>
        </w:rPr>
      </w:pPr>
      <w:r w:rsidRPr="005012CE">
        <w:rPr>
          <w:rFonts w:ascii="Verdana" w:hAnsi="Verdana"/>
          <w:kern w:val="2"/>
          <w:sz w:val="18"/>
          <w:szCs w:val="18"/>
        </w:rPr>
        <w:t>Well-structured campaigns with clear messages to overcome public scepticism;</w:t>
      </w:r>
    </w:p>
    <w:p w14:paraId="3E99C960" w14:textId="77777777" w:rsidR="005012CE" w:rsidRPr="005012CE" w:rsidRDefault="005012CE" w:rsidP="005012CE">
      <w:pPr>
        <w:numPr>
          <w:ilvl w:val="0"/>
          <w:numId w:val="2"/>
        </w:numPr>
        <w:overflowPunct/>
        <w:autoSpaceDE/>
        <w:autoSpaceDN/>
        <w:adjustRightInd/>
        <w:spacing w:line="360" w:lineRule="auto"/>
        <w:contextualSpacing/>
        <w:jc w:val="left"/>
        <w:textAlignment w:val="auto"/>
        <w:rPr>
          <w:rFonts w:ascii="Verdana" w:hAnsi="Verdana"/>
          <w:kern w:val="2"/>
          <w:sz w:val="18"/>
          <w:szCs w:val="18"/>
        </w:rPr>
      </w:pPr>
      <w:r w:rsidRPr="005012CE">
        <w:rPr>
          <w:rFonts w:ascii="Verdana" w:hAnsi="Verdana"/>
          <w:kern w:val="2"/>
          <w:sz w:val="18"/>
          <w:szCs w:val="18"/>
        </w:rPr>
        <w:t>A review of the ECI Regulation by the end of 2027;</w:t>
      </w:r>
    </w:p>
    <w:p w14:paraId="2CCF484F" w14:textId="77777777" w:rsidR="005012CE" w:rsidRPr="005012CE" w:rsidRDefault="005012CE" w:rsidP="005012CE">
      <w:pPr>
        <w:numPr>
          <w:ilvl w:val="0"/>
          <w:numId w:val="2"/>
        </w:numPr>
        <w:overflowPunct/>
        <w:autoSpaceDE/>
        <w:autoSpaceDN/>
        <w:adjustRightInd/>
        <w:spacing w:line="360" w:lineRule="auto"/>
        <w:contextualSpacing/>
        <w:jc w:val="left"/>
        <w:textAlignment w:val="auto"/>
        <w:rPr>
          <w:rFonts w:ascii="Verdana" w:hAnsi="Verdana"/>
          <w:kern w:val="2"/>
          <w:sz w:val="18"/>
          <w:szCs w:val="18"/>
        </w:rPr>
      </w:pPr>
      <w:r w:rsidRPr="005012CE">
        <w:rPr>
          <w:rFonts w:ascii="Verdana" w:hAnsi="Verdana"/>
          <w:kern w:val="2"/>
          <w:sz w:val="18"/>
          <w:szCs w:val="18"/>
        </w:rPr>
        <w:t>Raising awareness on the legislative follow-up of ECIs to ensure the continued relevance of the initiative.</w:t>
      </w:r>
    </w:p>
    <w:p w14:paraId="2715CFC6" w14:textId="77777777" w:rsidR="005012CE" w:rsidRPr="005012CE" w:rsidRDefault="005012CE" w:rsidP="005012CE">
      <w:pPr>
        <w:numPr>
          <w:ilvl w:val="0"/>
          <w:numId w:val="2"/>
        </w:numPr>
        <w:overflowPunct/>
        <w:autoSpaceDE/>
        <w:autoSpaceDN/>
        <w:adjustRightInd/>
        <w:spacing w:line="360" w:lineRule="auto"/>
        <w:contextualSpacing/>
        <w:jc w:val="left"/>
        <w:textAlignment w:val="auto"/>
        <w:rPr>
          <w:rFonts w:ascii="Verdana" w:hAnsi="Verdana"/>
          <w:kern w:val="2"/>
          <w:sz w:val="18"/>
          <w:szCs w:val="18"/>
        </w:rPr>
      </w:pPr>
      <w:r w:rsidRPr="005012CE">
        <w:rPr>
          <w:rFonts w:ascii="Verdana" w:hAnsi="Verdana"/>
          <w:kern w:val="2"/>
          <w:sz w:val="18"/>
          <w:szCs w:val="18"/>
        </w:rPr>
        <w:t>An appropriate follow-up by all EU institutions to be ensured.</w:t>
      </w:r>
    </w:p>
    <w:p w14:paraId="0AD0A6F0" w14:textId="77777777" w:rsidR="005012CE" w:rsidRPr="005012CE" w:rsidRDefault="005012CE" w:rsidP="005012CE">
      <w:pPr>
        <w:overflowPunct/>
        <w:autoSpaceDE/>
        <w:autoSpaceDN/>
        <w:adjustRightInd/>
        <w:spacing w:line="360" w:lineRule="auto"/>
        <w:textAlignment w:val="auto"/>
        <w:rPr>
          <w:rFonts w:ascii="Verdana" w:hAnsi="Verdana"/>
          <w:kern w:val="2"/>
          <w:sz w:val="18"/>
          <w:szCs w:val="18"/>
        </w:rPr>
      </w:pPr>
    </w:p>
    <w:p w14:paraId="01A10E06" w14:textId="77777777" w:rsidR="005012CE" w:rsidRPr="005012CE" w:rsidRDefault="005012CE" w:rsidP="005012CE">
      <w:pPr>
        <w:overflowPunct/>
        <w:autoSpaceDE/>
        <w:autoSpaceDN/>
        <w:adjustRightInd/>
        <w:spacing w:line="360" w:lineRule="auto"/>
        <w:textAlignment w:val="auto"/>
        <w:rPr>
          <w:rFonts w:ascii="Verdana" w:hAnsi="Verdana"/>
          <w:kern w:val="2"/>
          <w:sz w:val="18"/>
          <w:szCs w:val="18"/>
        </w:rPr>
      </w:pPr>
      <w:r w:rsidRPr="005012CE">
        <w:rPr>
          <w:rFonts w:ascii="Verdana" w:hAnsi="Verdana"/>
          <w:kern w:val="2"/>
          <w:sz w:val="18"/>
          <w:szCs w:val="18"/>
        </w:rPr>
        <w:t xml:space="preserve">In her concluding remarks, Violeta Jelić, Chair of the EESC Ad Hoc Group on the ECI, said: ‘We have shared valuable insights, explored new ideas and networked with like-minded individuals, all committed to advancing our common goal – a powerful and widely used ECI as a means to strengthen cohesion and active democratic participation’. </w:t>
      </w:r>
    </w:p>
    <w:p w14:paraId="12072F32" w14:textId="77777777" w:rsidR="005012CE" w:rsidRPr="005012CE" w:rsidRDefault="005012CE" w:rsidP="005012CE">
      <w:pPr>
        <w:overflowPunct/>
        <w:autoSpaceDE/>
        <w:autoSpaceDN/>
        <w:adjustRightInd/>
        <w:spacing w:line="360" w:lineRule="auto"/>
        <w:textAlignment w:val="auto"/>
        <w:rPr>
          <w:rFonts w:ascii="Verdana" w:hAnsi="Verdana"/>
          <w:kern w:val="2"/>
          <w:sz w:val="18"/>
          <w:szCs w:val="18"/>
        </w:rPr>
      </w:pPr>
    </w:p>
    <w:p w14:paraId="38AA3C36" w14:textId="77777777" w:rsidR="005012CE" w:rsidRPr="005012CE" w:rsidRDefault="005012CE" w:rsidP="005012CE">
      <w:pPr>
        <w:overflowPunct/>
        <w:autoSpaceDE/>
        <w:autoSpaceDN/>
        <w:adjustRightInd/>
        <w:spacing w:line="360" w:lineRule="auto"/>
        <w:textAlignment w:val="auto"/>
        <w:rPr>
          <w:rFonts w:ascii="Verdana" w:hAnsi="Verdana"/>
          <w:b/>
          <w:bCs/>
          <w:kern w:val="2"/>
          <w:sz w:val="18"/>
          <w:szCs w:val="18"/>
        </w:rPr>
      </w:pPr>
      <w:r w:rsidRPr="005012CE">
        <w:rPr>
          <w:rFonts w:ascii="Verdana" w:hAnsi="Verdana"/>
          <w:b/>
          <w:bCs/>
          <w:kern w:val="2"/>
          <w:sz w:val="18"/>
          <w:szCs w:val="18"/>
        </w:rPr>
        <w:t>Background</w:t>
      </w:r>
    </w:p>
    <w:p w14:paraId="75D4B7CC" w14:textId="77777777" w:rsidR="005012CE" w:rsidRPr="005012CE" w:rsidRDefault="005012CE" w:rsidP="005012CE">
      <w:pPr>
        <w:overflowPunct/>
        <w:autoSpaceDE/>
        <w:autoSpaceDN/>
        <w:adjustRightInd/>
        <w:spacing w:line="360" w:lineRule="auto"/>
        <w:textAlignment w:val="auto"/>
        <w:rPr>
          <w:rFonts w:ascii="Verdana" w:hAnsi="Verdana"/>
          <w:kern w:val="2"/>
          <w:sz w:val="18"/>
          <w:szCs w:val="18"/>
        </w:rPr>
      </w:pPr>
      <w:r w:rsidRPr="005012CE">
        <w:rPr>
          <w:rFonts w:ascii="Verdana" w:hAnsi="Verdana"/>
          <w:kern w:val="2"/>
          <w:sz w:val="18"/>
          <w:szCs w:val="18"/>
        </w:rPr>
        <w:t xml:space="preserve">In 2013, the EESC set up an </w:t>
      </w:r>
      <w:r w:rsidRPr="005012CE">
        <w:rPr>
          <w:rFonts w:ascii="Verdana" w:hAnsi="Verdana"/>
          <w:i/>
          <w:iCs/>
          <w:kern w:val="2"/>
          <w:sz w:val="18"/>
          <w:szCs w:val="18"/>
        </w:rPr>
        <w:t>Ad hoc Group on the ECI</w:t>
      </w:r>
      <w:r w:rsidRPr="005012CE">
        <w:rPr>
          <w:rFonts w:ascii="Verdana" w:hAnsi="Verdana"/>
          <w:kern w:val="2"/>
          <w:sz w:val="18"/>
          <w:szCs w:val="18"/>
        </w:rPr>
        <w:t xml:space="preserve"> made up of nine members to provide political guidance on the ECI and follow developments in this area. The EESC’s network of stakeholders on the ECI contribute to the Commission’s work by organising debates with organisers in its meetings and plenaries, holding annual ECI Day conference that provides a platform for ECI organiser to </w:t>
      </w:r>
      <w:r w:rsidRPr="005012CE">
        <w:rPr>
          <w:rFonts w:ascii="Verdana" w:hAnsi="Verdana"/>
          <w:kern w:val="2"/>
          <w:sz w:val="18"/>
          <w:szCs w:val="18"/>
        </w:rPr>
        <w:lastRenderedPageBreak/>
        <w:t xml:space="preserve">network and exchange best practices, drafting opinions on ECI as a tool and valid ECIs before the Commission adopts its respective decision on an initiative relevant to the EESC’s work, and more. </w:t>
      </w:r>
    </w:p>
    <w:p w14:paraId="7111876F" w14:textId="77777777" w:rsidR="00CA0380" w:rsidRDefault="00CA0380" w:rsidP="00CA0380">
      <w:pPr>
        <w:overflowPunct/>
        <w:autoSpaceDE/>
        <w:autoSpaceDN/>
        <w:adjustRightInd/>
        <w:spacing w:line="240" w:lineRule="auto"/>
        <w:jc w:val="left"/>
        <w:textAlignment w:val="auto"/>
        <w:rPr>
          <w:rFonts w:ascii="Verdana" w:eastAsia="Calibri" w:hAnsi="Verdana" w:cs="Calibri"/>
          <w:b/>
          <w:bCs/>
          <w:sz w:val="16"/>
          <w:szCs w:val="16"/>
          <w:lang w:val="en-US"/>
        </w:rPr>
      </w:pPr>
    </w:p>
    <w:p w14:paraId="63FD6960" w14:textId="48D3668A" w:rsidR="00CA0380" w:rsidRPr="00CA0380" w:rsidRDefault="00CA0380" w:rsidP="00CA0380">
      <w:pPr>
        <w:overflowPunct/>
        <w:autoSpaceDE/>
        <w:autoSpaceDN/>
        <w:adjustRightInd/>
        <w:spacing w:line="240" w:lineRule="auto"/>
        <w:jc w:val="left"/>
        <w:textAlignment w:val="auto"/>
        <w:rPr>
          <w:rFonts w:ascii="Verdana" w:eastAsia="Calibri" w:hAnsi="Verdana" w:cs="Calibri"/>
          <w:b/>
          <w:bCs/>
          <w:sz w:val="16"/>
          <w:szCs w:val="16"/>
          <w:lang w:val="en-US"/>
        </w:rPr>
      </w:pPr>
      <w:r w:rsidRPr="00CA0380">
        <w:rPr>
          <w:rFonts w:ascii="Verdana" w:eastAsia="Calibri" w:hAnsi="Verdana" w:cs="Calibri"/>
          <w:b/>
          <w:bCs/>
          <w:sz w:val="16"/>
          <w:szCs w:val="16"/>
          <w:lang w:val="en-US"/>
        </w:rPr>
        <w:t>For more information please contact:</w:t>
      </w:r>
    </w:p>
    <w:p w14:paraId="0BC07307" w14:textId="77777777" w:rsidR="00CA0380" w:rsidRPr="00CA0380" w:rsidRDefault="00CA0380" w:rsidP="00CA0380">
      <w:pPr>
        <w:overflowPunct/>
        <w:autoSpaceDE/>
        <w:autoSpaceDN/>
        <w:adjustRightInd/>
        <w:spacing w:line="240" w:lineRule="auto"/>
        <w:jc w:val="left"/>
        <w:textAlignment w:val="auto"/>
        <w:rPr>
          <w:rFonts w:ascii="Verdana" w:eastAsia="Calibri" w:hAnsi="Verdana" w:cs="Calibri"/>
          <w:sz w:val="16"/>
          <w:szCs w:val="16"/>
        </w:rPr>
      </w:pPr>
      <w:r w:rsidRPr="00CA0380">
        <w:rPr>
          <w:rFonts w:ascii="Verdana" w:eastAsia="Calibri" w:hAnsi="Verdana" w:cs="Calibri"/>
          <w:sz w:val="16"/>
          <w:szCs w:val="16"/>
        </w:rPr>
        <w:t>Millie Tsoumani-EESC Press Unit</w:t>
      </w:r>
    </w:p>
    <w:p w14:paraId="71097D46" w14:textId="77777777" w:rsidR="00CA0380" w:rsidRPr="00CA0380" w:rsidRDefault="00CA0380" w:rsidP="00CA0380">
      <w:pPr>
        <w:overflowPunct/>
        <w:autoSpaceDE/>
        <w:autoSpaceDN/>
        <w:adjustRightInd/>
        <w:spacing w:line="240" w:lineRule="auto"/>
        <w:jc w:val="left"/>
        <w:textAlignment w:val="auto"/>
        <w:rPr>
          <w:rFonts w:ascii="Verdana" w:eastAsia="Calibri" w:hAnsi="Verdana" w:cs="Calibri"/>
          <w:sz w:val="16"/>
          <w:szCs w:val="16"/>
          <w:lang w:val="en-US"/>
        </w:rPr>
      </w:pPr>
      <w:r w:rsidRPr="00CA0380">
        <w:rPr>
          <w:rFonts w:ascii="Verdana" w:eastAsia="Calibri" w:hAnsi="Verdana" w:cs="Calibri"/>
          <w:sz w:val="16"/>
          <w:szCs w:val="16"/>
          <w:lang w:val="en-US"/>
        </w:rPr>
        <w:t xml:space="preserve">Email: </w:t>
      </w:r>
      <w:hyperlink r:id="rId13" w:history="1">
        <w:r w:rsidRPr="00CA0380">
          <w:rPr>
            <w:rFonts w:ascii="Verdana" w:eastAsia="Calibri" w:hAnsi="Verdana" w:cs="Calibri"/>
            <w:color w:val="0563C1"/>
            <w:sz w:val="16"/>
            <w:szCs w:val="16"/>
            <w:u w:val="single"/>
            <w:lang w:val="en-US"/>
          </w:rPr>
          <w:t>Amalia.Tsoumani@eesc.europa.eu</w:t>
        </w:r>
      </w:hyperlink>
      <w:r w:rsidRPr="00CA0380">
        <w:rPr>
          <w:rFonts w:ascii="Verdana" w:eastAsia="Calibri" w:hAnsi="Verdana" w:cs="Calibri"/>
          <w:sz w:val="16"/>
          <w:szCs w:val="16"/>
          <w:lang w:val="en-US"/>
        </w:rPr>
        <w:t xml:space="preserve"> Tel. +32 2 546 9088</w:t>
      </w:r>
    </w:p>
    <w:p w14:paraId="30193B64" w14:textId="77777777" w:rsidR="00F83179" w:rsidRDefault="00F83179" w:rsidP="00686EC2">
      <w:pPr>
        <w:spacing w:line="240" w:lineRule="auto"/>
        <w:rPr>
          <w:rFonts w:ascii="Verdana" w:hAnsi="Verdana"/>
          <w:sz w:val="18"/>
        </w:rPr>
      </w:pPr>
    </w:p>
    <w:p w14:paraId="7B3083E2" w14:textId="77777777" w:rsidR="00F83179" w:rsidRDefault="00F83179" w:rsidP="00686EC2">
      <w:pPr>
        <w:spacing w:line="240" w:lineRule="auto"/>
        <w:rPr>
          <w:rFonts w:ascii="Verdana" w:hAnsi="Verdana"/>
          <w:sz w:val="18"/>
        </w:rPr>
      </w:pPr>
    </w:p>
    <w:p w14:paraId="0F4062E0" w14:textId="77777777" w:rsidR="00F83179" w:rsidRDefault="00F83179" w:rsidP="00CE439D">
      <w:pPr>
        <w:rPr>
          <w:rFonts w:ascii="Verdana" w:hAnsi="Verdana"/>
          <w:b/>
          <w:bCs/>
          <w:i/>
          <w:sz w:val="16"/>
          <w:szCs w:val="16"/>
        </w:rPr>
      </w:pPr>
      <w:r>
        <w:rPr>
          <w:rFonts w:ascii="Verdana" w:hAnsi="Verdana"/>
          <w:bCs/>
          <w:i/>
          <w:sz w:val="16"/>
          <w:szCs w:val="16"/>
        </w:rPr>
        <w:t>__</w:t>
      </w:r>
      <w:r>
        <w:rPr>
          <w:rFonts w:ascii="Verdana" w:hAnsi="Verdana"/>
          <w:b/>
          <w:bCs/>
          <w:i/>
          <w:sz w:val="16"/>
          <w:szCs w:val="16"/>
        </w:rPr>
        <w:t>_____________________________________________________________________________</w:t>
      </w:r>
    </w:p>
    <w:p w14:paraId="341DE2E6" w14:textId="77777777" w:rsidR="00F83179" w:rsidRPr="00CE439D" w:rsidRDefault="00F83179" w:rsidP="00CE439D">
      <w:pPr>
        <w:rPr>
          <w:rFonts w:ascii="Verdana" w:hAnsi="Verdana"/>
          <w:i/>
          <w:sz w:val="16"/>
          <w:szCs w:val="16"/>
        </w:rPr>
      </w:pPr>
      <w:r w:rsidRPr="00CE439D">
        <w:rPr>
          <w:rFonts w:ascii="Verdana" w:hAnsi="Verdana"/>
          <w:i/>
          <w:sz w:val="16"/>
          <w:szCs w:val="16"/>
        </w:rPr>
        <w:t xml:space="preserve">The European Economic and Social Committee represents the various economic and social components of organised civil society. It is an institutional consultative body established by the 1957 Treaty of Rome. Its consultative role enables its members, and hence the organisations they represent, to participate in </w:t>
      </w:r>
      <w:r w:rsidR="003C1F6B">
        <w:rPr>
          <w:rFonts w:ascii="Verdana" w:hAnsi="Verdana"/>
          <w:i/>
          <w:sz w:val="16"/>
          <w:szCs w:val="16"/>
        </w:rPr>
        <w:t>the EU decision-making process.</w:t>
      </w:r>
    </w:p>
    <w:p w14:paraId="79965BE1" w14:textId="77777777" w:rsidR="00F83179" w:rsidRDefault="00F83179" w:rsidP="00CE439D">
      <w:pPr>
        <w:rPr>
          <w:rFonts w:ascii="Verdana" w:hAnsi="Verdana"/>
          <w:b/>
          <w:bCs/>
          <w:i/>
          <w:sz w:val="16"/>
          <w:szCs w:val="16"/>
        </w:rPr>
      </w:pPr>
      <w:r>
        <w:rPr>
          <w:rFonts w:ascii="Verdana" w:hAnsi="Verdana"/>
          <w:bCs/>
          <w:i/>
          <w:sz w:val="16"/>
          <w:szCs w:val="16"/>
        </w:rPr>
        <w:t>__</w:t>
      </w:r>
      <w:r>
        <w:rPr>
          <w:rFonts w:ascii="Verdana" w:hAnsi="Verdana"/>
          <w:b/>
          <w:bCs/>
          <w:i/>
          <w:sz w:val="16"/>
          <w:szCs w:val="16"/>
        </w:rPr>
        <w:t>_____________________________________________________________________________</w:t>
      </w:r>
    </w:p>
    <w:p w14:paraId="184FCE23" w14:textId="446AC3E3" w:rsidR="00F83179" w:rsidRDefault="00CA0380" w:rsidP="00686EC2">
      <w:pPr>
        <w:spacing w:line="240" w:lineRule="auto"/>
        <w:rPr>
          <w:rFonts w:ascii="Verdana" w:hAnsi="Verdana"/>
          <w:sz w:val="18"/>
        </w:rPr>
      </w:pPr>
      <w:r w:rsidRPr="00CA0380">
        <w:rPr>
          <w:rFonts w:ascii="Verdana" w:hAnsi="Verdana"/>
          <w:sz w:val="15"/>
          <w:szCs w:val="15"/>
        </w:rPr>
        <w:t xml:space="preserve">If you no longer wish to receive these messages, please send an email to: </w:t>
      </w:r>
      <w:hyperlink r:id="rId14" w:history="1">
        <w:r w:rsidRPr="00CA0380">
          <w:rPr>
            <w:rFonts w:ascii="Verdana" w:hAnsi="Verdana"/>
            <w:color w:val="0563C1"/>
            <w:sz w:val="15"/>
            <w:szCs w:val="15"/>
            <w:u w:val="single"/>
          </w:rPr>
          <w:t>press@eesc.europa.eu</w:t>
        </w:r>
      </w:hyperlink>
      <w:bookmarkEnd w:id="0"/>
    </w:p>
    <w:sectPr w:rsidR="00F83179" w:rsidSect="009103C1">
      <w:type w:val="continuous"/>
      <w:pgSz w:w="11907" w:h="16839" w:code="9"/>
      <w:pgMar w:top="425" w:right="1418" w:bottom="851" w:left="1418" w:header="3062" w:footer="1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3B471" w14:textId="77777777" w:rsidR="00A9178F" w:rsidRDefault="00A9178F">
      <w:r>
        <w:separator/>
      </w:r>
    </w:p>
  </w:endnote>
  <w:endnote w:type="continuationSeparator" w:id="0">
    <w:p w14:paraId="2D9A9B29" w14:textId="77777777" w:rsidR="00A9178F" w:rsidRDefault="00A91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EFFA8" w14:textId="47FAF01A" w:rsidR="00F83179" w:rsidRPr="0004715C" w:rsidRDefault="00F83179" w:rsidP="00F61167">
    <w:pPr>
      <w:spacing w:line="240" w:lineRule="auto"/>
      <w:jc w:val="cen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0003F" w14:textId="77777777" w:rsidR="00A9178F" w:rsidRDefault="00A9178F">
      <w:r>
        <w:separator/>
      </w:r>
    </w:p>
  </w:footnote>
  <w:footnote w:type="continuationSeparator" w:id="0">
    <w:p w14:paraId="3BABEE58" w14:textId="77777777" w:rsidR="00A9178F" w:rsidRDefault="00A91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Heading1"/>
      <w:lvlText w:val="%1."/>
      <w:legacy w:legacy="1" w:legacySpace="0" w:legacyIndent="0"/>
      <w:lvlJc w:val="left"/>
      <w:rPr>
        <w:rFonts w:cs="Times New Roman"/>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1BE9741E"/>
    <w:multiLevelType w:val="hybridMultilevel"/>
    <w:tmpl w:val="FF285E2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Times New Roman"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Times New Roman"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Times New Roman" w:hint="default"/>
      </w:rPr>
    </w:lvl>
    <w:lvl w:ilvl="8" w:tplc="080C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6F5"/>
    <w:rsid w:val="00046C01"/>
    <w:rsid w:val="0004715C"/>
    <w:rsid w:val="00067F21"/>
    <w:rsid w:val="00071F79"/>
    <w:rsid w:val="000F2AD2"/>
    <w:rsid w:val="00104DFA"/>
    <w:rsid w:val="00105E49"/>
    <w:rsid w:val="00112EAE"/>
    <w:rsid w:val="00142677"/>
    <w:rsid w:val="0018613F"/>
    <w:rsid w:val="001A754F"/>
    <w:rsid w:val="001D73C0"/>
    <w:rsid w:val="00220030"/>
    <w:rsid w:val="00227A31"/>
    <w:rsid w:val="002734F3"/>
    <w:rsid w:val="002B4379"/>
    <w:rsid w:val="002C7F4F"/>
    <w:rsid w:val="00321382"/>
    <w:rsid w:val="00337F0A"/>
    <w:rsid w:val="00347036"/>
    <w:rsid w:val="0038577F"/>
    <w:rsid w:val="00394D81"/>
    <w:rsid w:val="003A77E7"/>
    <w:rsid w:val="003B714A"/>
    <w:rsid w:val="003C1F6B"/>
    <w:rsid w:val="003C2229"/>
    <w:rsid w:val="003C60BB"/>
    <w:rsid w:val="004138F2"/>
    <w:rsid w:val="00424928"/>
    <w:rsid w:val="004605FD"/>
    <w:rsid w:val="00486D46"/>
    <w:rsid w:val="00494BBC"/>
    <w:rsid w:val="004E422F"/>
    <w:rsid w:val="005012CE"/>
    <w:rsid w:val="005270ED"/>
    <w:rsid w:val="005549A1"/>
    <w:rsid w:val="00556CD0"/>
    <w:rsid w:val="005A0E46"/>
    <w:rsid w:val="005A186C"/>
    <w:rsid w:val="005B3342"/>
    <w:rsid w:val="005C08F4"/>
    <w:rsid w:val="005C2258"/>
    <w:rsid w:val="005C46DB"/>
    <w:rsid w:val="005D3D97"/>
    <w:rsid w:val="00626C38"/>
    <w:rsid w:val="00662EE3"/>
    <w:rsid w:val="00686EC2"/>
    <w:rsid w:val="006B4D96"/>
    <w:rsid w:val="006B4DBE"/>
    <w:rsid w:val="00712EA3"/>
    <w:rsid w:val="0076455D"/>
    <w:rsid w:val="007A23CA"/>
    <w:rsid w:val="007A5486"/>
    <w:rsid w:val="008133EA"/>
    <w:rsid w:val="00837B82"/>
    <w:rsid w:val="008820BE"/>
    <w:rsid w:val="008C573E"/>
    <w:rsid w:val="009103C1"/>
    <w:rsid w:val="00955D3C"/>
    <w:rsid w:val="00966A4A"/>
    <w:rsid w:val="009C2FCF"/>
    <w:rsid w:val="009D3245"/>
    <w:rsid w:val="00A010F0"/>
    <w:rsid w:val="00A70691"/>
    <w:rsid w:val="00A74687"/>
    <w:rsid w:val="00A9178F"/>
    <w:rsid w:val="00A96CE7"/>
    <w:rsid w:val="00AA61D9"/>
    <w:rsid w:val="00AF2692"/>
    <w:rsid w:val="00B15098"/>
    <w:rsid w:val="00B239E2"/>
    <w:rsid w:val="00B26429"/>
    <w:rsid w:val="00B514E0"/>
    <w:rsid w:val="00B710AF"/>
    <w:rsid w:val="00B8166F"/>
    <w:rsid w:val="00B9349D"/>
    <w:rsid w:val="00B96D77"/>
    <w:rsid w:val="00BB36F5"/>
    <w:rsid w:val="00BD617C"/>
    <w:rsid w:val="00C93E55"/>
    <w:rsid w:val="00C97D1B"/>
    <w:rsid w:val="00CA0380"/>
    <w:rsid w:val="00CB5993"/>
    <w:rsid w:val="00CE439D"/>
    <w:rsid w:val="00CE6DB7"/>
    <w:rsid w:val="00D41605"/>
    <w:rsid w:val="00D9016E"/>
    <w:rsid w:val="00DB6FF3"/>
    <w:rsid w:val="00DC66B3"/>
    <w:rsid w:val="00EC55A1"/>
    <w:rsid w:val="00F51000"/>
    <w:rsid w:val="00F61167"/>
    <w:rsid w:val="00F83179"/>
    <w:rsid w:val="00F92DAC"/>
  </w:rsids>
  <m:mathPr>
    <m:mathFont m:val="Cambria Math"/>
    <m:brkBin m:val="before"/>
    <m:brkBinSub m:val="--"/>
    <m:smallFrac m:val="0"/>
    <m:dispDef/>
    <m:lMargin m:val="0"/>
    <m:rMargin m:val="0"/>
    <m:defJc m:val="centerGroup"/>
    <m:wrapIndent m:val="1440"/>
    <m:intLim m:val="subSup"/>
    <m:naryLim m:val="undOvr"/>
  </m:mathPr>
  <w:themeFontLang w:val="fr-BE"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317954"/>
  <w15:docId w15:val="{E1200CD2-0F58-4465-8C7F-6A425784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1167"/>
    <w:pPr>
      <w:overflowPunct w:val="0"/>
      <w:autoSpaceDE w:val="0"/>
      <w:autoSpaceDN w:val="0"/>
      <w:adjustRightInd w:val="0"/>
      <w:spacing w:line="288" w:lineRule="auto"/>
      <w:jc w:val="both"/>
      <w:textAlignment w:val="baseline"/>
    </w:pPr>
    <w:rPr>
      <w:sz w:val="22"/>
      <w:lang w:val="en-GB" w:eastAsia="en-US"/>
    </w:rPr>
  </w:style>
  <w:style w:type="paragraph" w:styleId="Heading1">
    <w:name w:val="heading 1"/>
    <w:basedOn w:val="Normal"/>
    <w:next w:val="Normal"/>
    <w:link w:val="Heading1Char"/>
    <w:uiPriority w:val="9"/>
    <w:qFormat/>
    <w:rsid w:val="00F61167"/>
    <w:pPr>
      <w:numPr>
        <w:numId w:val="1"/>
      </w:numPr>
      <w:ind w:left="720" w:hanging="720"/>
      <w:outlineLvl w:val="0"/>
    </w:pPr>
    <w:rPr>
      <w:kern w:val="28"/>
    </w:rPr>
  </w:style>
  <w:style w:type="paragraph" w:styleId="Heading2">
    <w:name w:val="heading 2"/>
    <w:basedOn w:val="Normal"/>
    <w:next w:val="Normal"/>
    <w:link w:val="Heading2Char"/>
    <w:uiPriority w:val="9"/>
    <w:qFormat/>
    <w:rsid w:val="00F61167"/>
    <w:pPr>
      <w:numPr>
        <w:ilvl w:val="1"/>
        <w:numId w:val="1"/>
      </w:numPr>
      <w:ind w:left="720" w:hanging="720"/>
      <w:outlineLvl w:val="1"/>
    </w:pPr>
  </w:style>
  <w:style w:type="paragraph" w:styleId="Heading3">
    <w:name w:val="heading 3"/>
    <w:basedOn w:val="Normal"/>
    <w:next w:val="Normal"/>
    <w:link w:val="Heading3Char"/>
    <w:uiPriority w:val="9"/>
    <w:qFormat/>
    <w:rsid w:val="00F61167"/>
    <w:pPr>
      <w:numPr>
        <w:ilvl w:val="2"/>
        <w:numId w:val="1"/>
      </w:numPr>
      <w:ind w:left="720" w:hanging="720"/>
      <w:outlineLvl w:val="2"/>
    </w:pPr>
  </w:style>
  <w:style w:type="paragraph" w:styleId="Heading4">
    <w:name w:val="heading 4"/>
    <w:basedOn w:val="Normal"/>
    <w:next w:val="Normal"/>
    <w:link w:val="Heading4Char"/>
    <w:uiPriority w:val="9"/>
    <w:qFormat/>
    <w:rsid w:val="00F61167"/>
    <w:pPr>
      <w:numPr>
        <w:ilvl w:val="3"/>
        <w:numId w:val="1"/>
      </w:numPr>
      <w:ind w:left="720" w:hanging="720"/>
      <w:outlineLvl w:val="3"/>
    </w:pPr>
  </w:style>
  <w:style w:type="paragraph" w:styleId="Heading5">
    <w:name w:val="heading 5"/>
    <w:basedOn w:val="Normal"/>
    <w:next w:val="Normal"/>
    <w:link w:val="Heading5Char"/>
    <w:uiPriority w:val="9"/>
    <w:qFormat/>
    <w:rsid w:val="00F61167"/>
    <w:pPr>
      <w:numPr>
        <w:ilvl w:val="4"/>
        <w:numId w:val="1"/>
      </w:numPr>
      <w:ind w:left="720" w:hanging="720"/>
      <w:outlineLvl w:val="4"/>
    </w:pPr>
  </w:style>
  <w:style w:type="paragraph" w:styleId="Heading6">
    <w:name w:val="heading 6"/>
    <w:basedOn w:val="Normal"/>
    <w:next w:val="Normal"/>
    <w:link w:val="Heading6Char"/>
    <w:uiPriority w:val="9"/>
    <w:qFormat/>
    <w:rsid w:val="00F61167"/>
    <w:pPr>
      <w:numPr>
        <w:ilvl w:val="5"/>
        <w:numId w:val="1"/>
      </w:numPr>
      <w:ind w:left="720" w:hanging="720"/>
      <w:outlineLvl w:val="5"/>
    </w:pPr>
  </w:style>
  <w:style w:type="paragraph" w:styleId="Heading7">
    <w:name w:val="heading 7"/>
    <w:basedOn w:val="Normal"/>
    <w:next w:val="Normal"/>
    <w:link w:val="Heading7Char"/>
    <w:uiPriority w:val="9"/>
    <w:qFormat/>
    <w:rsid w:val="00F61167"/>
    <w:pPr>
      <w:numPr>
        <w:ilvl w:val="6"/>
        <w:numId w:val="1"/>
      </w:numPr>
      <w:ind w:left="720" w:hanging="720"/>
      <w:outlineLvl w:val="6"/>
    </w:pPr>
  </w:style>
  <w:style w:type="paragraph" w:styleId="Heading8">
    <w:name w:val="heading 8"/>
    <w:basedOn w:val="Normal"/>
    <w:next w:val="Normal"/>
    <w:link w:val="Heading8Char"/>
    <w:uiPriority w:val="9"/>
    <w:qFormat/>
    <w:rsid w:val="00F61167"/>
    <w:pPr>
      <w:numPr>
        <w:ilvl w:val="7"/>
        <w:numId w:val="1"/>
      </w:numPr>
      <w:ind w:left="720" w:hanging="720"/>
      <w:outlineLvl w:val="7"/>
    </w:pPr>
  </w:style>
  <w:style w:type="paragraph" w:styleId="Heading9">
    <w:name w:val="heading 9"/>
    <w:basedOn w:val="Normal"/>
    <w:next w:val="Normal"/>
    <w:link w:val="Heading9Char"/>
    <w:uiPriority w:val="9"/>
    <w:qFormat/>
    <w:rsid w:val="00F61167"/>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4F9"/>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1374F9"/>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1374F9"/>
    <w:rPr>
      <w:rFonts w:asciiTheme="majorHAnsi" w:eastAsiaTheme="majorEastAsia" w:hAnsiTheme="majorHAnsi" w:cstheme="majorBidi"/>
      <w:b/>
      <w:bCs/>
      <w:color w:val="4F81BD" w:themeColor="accent1"/>
      <w:sz w:val="22"/>
      <w:lang w:val="en-GB" w:eastAsia="en-US"/>
    </w:rPr>
  </w:style>
  <w:style w:type="character" w:customStyle="1" w:styleId="Heading4Char">
    <w:name w:val="Heading 4 Char"/>
    <w:basedOn w:val="DefaultParagraphFont"/>
    <w:link w:val="Heading4"/>
    <w:uiPriority w:val="9"/>
    <w:semiHidden/>
    <w:rsid w:val="001374F9"/>
    <w:rPr>
      <w:rFonts w:asciiTheme="majorHAnsi" w:eastAsiaTheme="majorEastAsia" w:hAnsiTheme="majorHAnsi" w:cstheme="majorBidi"/>
      <w:b/>
      <w:bCs/>
      <w:i/>
      <w:iCs/>
      <w:color w:val="4F81BD" w:themeColor="accent1"/>
      <w:sz w:val="22"/>
      <w:lang w:val="en-GB" w:eastAsia="en-US"/>
    </w:rPr>
  </w:style>
  <w:style w:type="character" w:customStyle="1" w:styleId="Heading5Char">
    <w:name w:val="Heading 5 Char"/>
    <w:basedOn w:val="DefaultParagraphFont"/>
    <w:link w:val="Heading5"/>
    <w:uiPriority w:val="9"/>
    <w:semiHidden/>
    <w:rsid w:val="001374F9"/>
    <w:rPr>
      <w:rFonts w:asciiTheme="majorHAnsi" w:eastAsiaTheme="majorEastAsia" w:hAnsiTheme="majorHAnsi" w:cstheme="majorBidi"/>
      <w:color w:val="243F60" w:themeColor="accent1" w:themeShade="7F"/>
      <w:sz w:val="22"/>
      <w:lang w:val="en-GB" w:eastAsia="en-US"/>
    </w:rPr>
  </w:style>
  <w:style w:type="character" w:customStyle="1" w:styleId="Heading6Char">
    <w:name w:val="Heading 6 Char"/>
    <w:basedOn w:val="DefaultParagraphFont"/>
    <w:link w:val="Heading6"/>
    <w:uiPriority w:val="9"/>
    <w:semiHidden/>
    <w:rsid w:val="001374F9"/>
    <w:rPr>
      <w:rFonts w:asciiTheme="majorHAnsi" w:eastAsiaTheme="majorEastAsia" w:hAnsiTheme="majorHAnsi" w:cstheme="majorBidi"/>
      <w:i/>
      <w:iCs/>
      <w:color w:val="243F60" w:themeColor="accent1" w:themeShade="7F"/>
      <w:sz w:val="22"/>
      <w:lang w:val="en-GB" w:eastAsia="en-US"/>
    </w:rPr>
  </w:style>
  <w:style w:type="character" w:customStyle="1" w:styleId="Heading7Char">
    <w:name w:val="Heading 7 Char"/>
    <w:basedOn w:val="DefaultParagraphFont"/>
    <w:link w:val="Heading7"/>
    <w:uiPriority w:val="9"/>
    <w:semiHidden/>
    <w:rsid w:val="001374F9"/>
    <w:rPr>
      <w:rFonts w:asciiTheme="majorHAnsi" w:eastAsiaTheme="majorEastAsia" w:hAnsiTheme="majorHAnsi" w:cstheme="majorBidi"/>
      <w:i/>
      <w:iCs/>
      <w:color w:val="404040" w:themeColor="text1" w:themeTint="BF"/>
      <w:sz w:val="22"/>
      <w:lang w:val="en-GB" w:eastAsia="en-US"/>
    </w:rPr>
  </w:style>
  <w:style w:type="character" w:customStyle="1" w:styleId="Heading8Char">
    <w:name w:val="Heading 8 Char"/>
    <w:basedOn w:val="DefaultParagraphFont"/>
    <w:link w:val="Heading8"/>
    <w:uiPriority w:val="9"/>
    <w:semiHidden/>
    <w:rsid w:val="001374F9"/>
    <w:rPr>
      <w:rFonts w:asciiTheme="majorHAnsi" w:eastAsiaTheme="majorEastAsia" w:hAnsiTheme="majorHAnsi" w:cstheme="majorBidi"/>
      <w:color w:val="404040" w:themeColor="text1" w:themeTint="BF"/>
      <w:lang w:val="en-GB" w:eastAsia="en-US"/>
    </w:rPr>
  </w:style>
  <w:style w:type="character" w:customStyle="1" w:styleId="Heading9Char">
    <w:name w:val="Heading 9 Char"/>
    <w:basedOn w:val="DefaultParagraphFont"/>
    <w:link w:val="Heading9"/>
    <w:uiPriority w:val="9"/>
    <w:semiHidden/>
    <w:rsid w:val="001374F9"/>
    <w:rPr>
      <w:rFonts w:asciiTheme="majorHAnsi" w:eastAsiaTheme="majorEastAsia" w:hAnsiTheme="majorHAnsi" w:cstheme="majorBidi"/>
      <w:i/>
      <w:iCs/>
      <w:color w:val="404040" w:themeColor="text1" w:themeTint="BF"/>
      <w:lang w:val="en-GB" w:eastAsia="en-US"/>
    </w:rPr>
  </w:style>
  <w:style w:type="paragraph" w:styleId="Footer">
    <w:name w:val="footer"/>
    <w:basedOn w:val="Normal"/>
    <w:link w:val="FooterChar"/>
    <w:uiPriority w:val="99"/>
    <w:rsid w:val="00F61167"/>
  </w:style>
  <w:style w:type="character" w:customStyle="1" w:styleId="FooterChar">
    <w:name w:val="Footer Char"/>
    <w:basedOn w:val="DefaultParagraphFont"/>
    <w:link w:val="Footer"/>
    <w:uiPriority w:val="99"/>
    <w:semiHidden/>
    <w:rsid w:val="001374F9"/>
    <w:rPr>
      <w:sz w:val="22"/>
      <w:lang w:val="en-GB" w:eastAsia="en-US"/>
    </w:rPr>
  </w:style>
  <w:style w:type="paragraph" w:styleId="FootnoteText">
    <w:name w:val="footnote text"/>
    <w:basedOn w:val="Normal"/>
    <w:link w:val="FootnoteTextChar"/>
    <w:uiPriority w:val="99"/>
    <w:rsid w:val="00F61167"/>
    <w:pPr>
      <w:keepLines/>
      <w:spacing w:after="60" w:line="240" w:lineRule="auto"/>
      <w:ind w:left="720" w:hanging="720"/>
    </w:pPr>
    <w:rPr>
      <w:sz w:val="16"/>
    </w:rPr>
  </w:style>
  <w:style w:type="character" w:customStyle="1" w:styleId="FootnoteTextChar">
    <w:name w:val="Footnote Text Char"/>
    <w:basedOn w:val="DefaultParagraphFont"/>
    <w:link w:val="FootnoteText"/>
    <w:uiPriority w:val="99"/>
    <w:semiHidden/>
    <w:rsid w:val="001374F9"/>
    <w:rPr>
      <w:lang w:val="en-GB" w:eastAsia="en-US"/>
    </w:rPr>
  </w:style>
  <w:style w:type="paragraph" w:styleId="Header">
    <w:name w:val="header"/>
    <w:basedOn w:val="Normal"/>
    <w:link w:val="HeaderChar"/>
    <w:uiPriority w:val="99"/>
    <w:rsid w:val="00F61167"/>
  </w:style>
  <w:style w:type="character" w:customStyle="1" w:styleId="HeaderChar">
    <w:name w:val="Header Char"/>
    <w:basedOn w:val="DefaultParagraphFont"/>
    <w:link w:val="Header"/>
    <w:uiPriority w:val="99"/>
    <w:semiHidden/>
    <w:rsid w:val="001374F9"/>
    <w:rPr>
      <w:sz w:val="22"/>
      <w:lang w:val="en-GB" w:eastAsia="en-US"/>
    </w:rPr>
  </w:style>
  <w:style w:type="paragraph" w:customStyle="1" w:styleId="quotes">
    <w:name w:val="quotes"/>
    <w:basedOn w:val="Normal"/>
    <w:next w:val="Normal"/>
    <w:rsid w:val="00F61167"/>
    <w:pPr>
      <w:ind w:left="720"/>
    </w:pPr>
    <w:rPr>
      <w:i/>
    </w:rPr>
  </w:style>
  <w:style w:type="character" w:styleId="FootnoteReference">
    <w:name w:val="footnote reference"/>
    <w:basedOn w:val="DefaultParagraphFont"/>
    <w:uiPriority w:val="99"/>
    <w:semiHidden/>
    <w:rsid w:val="00F61167"/>
    <w:rPr>
      <w:sz w:val="24"/>
      <w:vertAlign w:val="superscript"/>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rsid w:val="00B710A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710AF"/>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687302">
      <w:bodyDiv w:val="1"/>
      <w:marLeft w:val="0"/>
      <w:marRight w:val="0"/>
      <w:marTop w:val="0"/>
      <w:marBottom w:val="0"/>
      <w:divBdr>
        <w:top w:val="none" w:sz="0" w:space="0" w:color="auto"/>
        <w:left w:val="none" w:sz="0" w:space="0" w:color="auto"/>
        <w:bottom w:val="none" w:sz="0" w:space="0" w:color="auto"/>
        <w:right w:val="none" w:sz="0" w:space="0" w:color="auto"/>
      </w:divBdr>
    </w:div>
    <w:div w:id="937757973">
      <w:marLeft w:val="0"/>
      <w:marRight w:val="0"/>
      <w:marTop w:val="0"/>
      <w:marBottom w:val="0"/>
      <w:divBdr>
        <w:top w:val="none" w:sz="0" w:space="0" w:color="auto"/>
        <w:left w:val="none" w:sz="0" w:space="0" w:color="auto"/>
        <w:bottom w:val="none" w:sz="0" w:space="0" w:color="auto"/>
        <w:right w:val="none" w:sz="0" w:space="0" w:color="auto"/>
      </w:divBdr>
    </w:div>
    <w:div w:id="937757974">
      <w:marLeft w:val="0"/>
      <w:marRight w:val="0"/>
      <w:marTop w:val="0"/>
      <w:marBottom w:val="0"/>
      <w:divBdr>
        <w:top w:val="none" w:sz="0" w:space="0" w:color="auto"/>
        <w:left w:val="none" w:sz="0" w:space="0" w:color="auto"/>
        <w:bottom w:val="none" w:sz="0" w:space="0" w:color="auto"/>
        <w:right w:val="none" w:sz="0" w:space="0" w:color="auto"/>
      </w:divBdr>
    </w:div>
    <w:div w:id="129671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alia.Tsoumani@eesc.europa.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ss@eesc.europa.eu?subject=Youth%20key%20on%20the%20Mediterranean%20partnership%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0A67E7817F567C48B0FF98918A0B8F68" ma:contentTypeVersion="4" ma:contentTypeDescription="Defines the documents for Document Manager V2" ma:contentTypeScope="" ma:versionID="9a20ab62d4dade0e5d1170858ddb94ea">
  <xsd:schema xmlns:xsd="http://www.w3.org/2001/XMLSchema" xmlns:xs="http://www.w3.org/2001/XMLSchema" xmlns:p="http://schemas.microsoft.com/office/2006/metadata/properties" xmlns:ns2="1299d781-265f-4ceb-999e-e1eca3df2c90" xmlns:ns3="http://schemas.microsoft.com/sharepoint/v3/fields" xmlns:ns4="d51dc14e-0c05-44bd-9dff-3ae522c33107" targetNamespace="http://schemas.microsoft.com/office/2006/metadata/properties" ma:root="true" ma:fieldsID="d8e1a44498a75392c98bc040d87457de" ns2:_="" ns3:_="" ns4:_="">
    <xsd:import namespace="1299d781-265f-4ceb-999e-e1eca3df2c90"/>
    <xsd:import namespace="http://schemas.microsoft.com/sharepoint/v3/fields"/>
    <xsd:import namespace="d51dc14e-0c05-44bd-9dff-3ae522c33107"/>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9d781-265f-4ceb-999e-e1eca3df2c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7ea9cc77-7db7-4067-9972-efc9a75de26f}" ma:internalName="TaxCatchAll" ma:showField="CatchAllData" ma:web="1299d781-265f-4ceb-999e-e1eca3df2c90">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7ea9cc77-7db7-4067-9972-efc9a75de26f}" ma:internalName="TaxCatchAllLabel" ma:readOnly="true" ma:showField="CatchAllDataLabel" ma:web="1299d781-265f-4ceb-999e-e1eca3df2c90">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1dc14e-0c05-44bd-9dff-3ae522c33107"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299d781-265f-4ceb-999e-e1eca3df2c90">P6FJPSUHKDC2-1211003791-3846</_dlc_DocId>
    <_dlc_DocIdUrl xmlns="1299d781-265f-4ceb-999e-e1eca3df2c90">
      <Url>http://dm2016/eesc/2022/_layouts/15/DocIdRedir.aspx?ID=P6FJPSUHKDC2-1211003791-3846</Url>
      <Description>P6FJPSUHKDC2-1211003791-3846</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ADMIN</TermName>
          <TermId xmlns="http://schemas.microsoft.com/office/infopath/2007/PartnerControls">58d8ac89-e690-41f6-a5e8-508fa4a7c73c</TermId>
        </TermInfo>
      </Terms>
    </DocumentType_0>
    <Procedure xmlns="1299d781-265f-4ceb-999e-e1eca3df2c90"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1299d781-265f-4ceb-999e-e1eca3df2c90">2022-04-05T12:00:00+00:00</ProductionDate>
    <FicheYear xmlns="1299d781-265f-4ceb-999e-e1eca3df2c90" xsi:nil="true"/>
    <DocumentNumber xmlns="d51dc14e-0c05-44bd-9dff-3ae522c33107">1954</DocumentNumber>
    <DocumentVersion xmlns="1299d781-265f-4ceb-999e-e1eca3df2c90">0</DocumentVersion>
    <DossierNumber xmlns="1299d781-265f-4ceb-999e-e1eca3df2c90"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2451815e-8241-4bbf-a22e-1ab710712bf2</TermId>
        </TermInfo>
      </Terms>
    </Confidentiality_0>
    <MeetingDate xmlns="1299d781-265f-4ceb-999e-e1eca3df2c90" xsi:nil="true"/>
    <TaxCatchAll xmlns="1299d781-265f-4ceb-999e-e1eca3df2c90">
      <Value>63</Value>
      <Value>58</Value>
      <Value>55</Value>
      <Value>54</Value>
      <Value>46</Value>
      <Value>45</Value>
      <Value>44</Value>
      <Value>43</Value>
      <Value>42</Value>
      <Value>41</Value>
      <Value>40</Value>
      <Value>38</Value>
      <Value>37</Value>
      <Value>36</Value>
      <Value>35</Value>
      <Value>34</Value>
      <Value>33</Value>
      <Value>32</Value>
      <Value>31</Value>
      <Value>30</Value>
      <Value>29</Value>
      <Value>26</Value>
      <Value>22</Value>
      <Value>11</Value>
      <Value>7</Value>
      <Value>6</Value>
      <Value>5</Value>
      <Value>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1299d781-265f-4ceb-999e-e1eca3df2c90" xsi:nil="true"/>
    <DocumentYear xmlns="1299d781-265f-4ceb-999e-e1eca3df2c90">2022</DocumentYear>
    <FicheNumber xmlns="1299d781-265f-4ceb-999e-e1eca3df2c90">4402</FicheNumber>
    <OriginalSender xmlns="1299d781-265f-4ceb-999e-e1eca3df2c90">
      <UserInfo>
        <DisplayName>TDriveSVCUserProd</DisplayName>
        <AccountId>1528</AccountId>
        <AccountType/>
      </UserInfo>
    </OriginalSender>
    <DocumentPart xmlns="1299d781-265f-4ceb-999e-e1eca3df2c90">0</DocumentPart>
    <AdoptionDate xmlns="1299d781-265f-4ceb-999e-e1eca3df2c90" xsi:nil="true"/>
    <RequestingService xmlns="1299d781-265f-4ceb-999e-e1eca3df2c90">Workflow et helpdesk de la traduction</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d51dc14e-0c05-44bd-9dff-3ae522c33107" xsi:nil="true"/>
    <DossierName_0 xmlns="http://schemas.microsoft.com/sharepoint/v3/fields">
      <Terms xmlns="http://schemas.microsoft.com/office/infopath/2007/PartnerControls"/>
    </DossierName_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752D6CA-BCF3-46A0-97C2-232C260A8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9d781-265f-4ceb-999e-e1eca3df2c90"/>
    <ds:schemaRef ds:uri="http://schemas.microsoft.com/sharepoint/v3/fields"/>
    <ds:schemaRef ds:uri="d51dc14e-0c05-44bd-9dff-3ae522c33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C4CBA1-ED3D-4F89-91E3-BC61EB2316C4}">
  <ds:schemaRefs>
    <ds:schemaRef ds:uri="http://schemas.microsoft.com/office/2006/metadata/properties"/>
    <ds:schemaRef ds:uri="http://schemas.microsoft.com/office/infopath/2007/PartnerControls"/>
    <ds:schemaRef ds:uri="1299d781-265f-4ceb-999e-e1eca3df2c90"/>
    <ds:schemaRef ds:uri="http://schemas.microsoft.com/sharepoint/v3/fields"/>
    <ds:schemaRef ds:uri="d51dc14e-0c05-44bd-9dff-3ae522c33107"/>
  </ds:schemaRefs>
</ds:datastoreItem>
</file>

<file path=customXml/itemProps3.xml><?xml version="1.0" encoding="utf-8"?>
<ds:datastoreItem xmlns:ds="http://schemas.openxmlformats.org/officeDocument/2006/customXml" ds:itemID="{4E009E39-4463-488D-A75D-EAC7A7F63C18}">
  <ds:schemaRefs>
    <ds:schemaRef ds:uri="http://schemas.microsoft.com/sharepoint/v3/contenttype/forms"/>
  </ds:schemaRefs>
</ds:datastoreItem>
</file>

<file path=customXml/itemProps4.xml><?xml version="1.0" encoding="utf-8"?>
<ds:datastoreItem xmlns:ds="http://schemas.openxmlformats.org/officeDocument/2006/customXml" ds:itemID="{4C3E7D9D-4D4C-4AA2-BE47-8884E7DC8A3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1017</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EESC CP template updated</vt:lpstr>
    </vt:vector>
  </TitlesOfParts>
  <Company>CESE-CdR</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EESC CP template updated</dc:title>
  <dc:creator>Emma Nieddu</dc:creator>
  <cp:keywords>EESC-2022-01954-00-00-ADMIN-TRA-EN</cp:keywords>
  <dc:description>Rapporteur: -  Original language: - EN Date of document: - 05/04/2022 Date of meeting: -  External documents: -  Administrator responsible: -  SUCIU Serban</dc:description>
  <cp:lastModifiedBy>Tsoumani Amalia</cp:lastModifiedBy>
  <cp:revision>5</cp:revision>
  <cp:lastPrinted>2007-06-05T13:08:00Z</cp:lastPrinted>
  <dcterms:created xsi:type="dcterms:W3CDTF">2025-03-18T16:42:00Z</dcterms:created>
  <dcterms:modified xsi:type="dcterms:W3CDTF">2025-03-18T17:18:00Z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05/04/2022</vt:lpwstr>
  </property>
  <property fmtid="{D5CDD505-2E9C-101B-9397-08002B2CF9AE}" pid="4" name="Pref_Time">
    <vt:lpwstr>16:28:46</vt:lpwstr>
  </property>
  <property fmtid="{D5CDD505-2E9C-101B-9397-08002B2CF9AE}" pid="5" name="Pref_User">
    <vt:lpwstr>enied</vt:lpwstr>
  </property>
  <property fmtid="{D5CDD505-2E9C-101B-9397-08002B2CF9AE}" pid="6" name="Pref_FileName">
    <vt:lpwstr>EESC-2022-01954-00-00-ADMIN-ORI.docx</vt:lpwstr>
  </property>
  <property fmtid="{D5CDD505-2E9C-101B-9397-08002B2CF9AE}" pid="7" name="ContentTypeId">
    <vt:lpwstr>0x010100EA97B91038054C99906057A708A1480A000A67E7817F567C48B0FF98918A0B8F68</vt:lpwstr>
  </property>
  <property fmtid="{D5CDD505-2E9C-101B-9397-08002B2CF9AE}" pid="8" name="_dlc_DocIdItemGuid">
    <vt:lpwstr>0742a512-62aa-4ec8-a953-a669c34a735a</vt:lpwstr>
  </property>
  <property fmtid="{D5CDD505-2E9C-101B-9397-08002B2CF9AE}" pid="9" name="AvailableTranslations">
    <vt:lpwstr>30;#PL|1e03da61-4678-4e07-b136-b5024ca9197b;#31;#ES|e7a6b05b-ae16-40c8-add9-68b64b03aeba;#45;#RO|feb747a2-64cd-4299-af12-4833ddc30497;#42;#SL|98a412ae-eb01-49e9-ae3d-585a81724cfc;#40;#BG|1a1b3951-7821-4e6a-85f5-5673fc08bd2c;#35;#MT|7df99101-6854-4a26-b53a</vt:lpwstr>
  </property>
  <property fmtid="{D5CDD505-2E9C-101B-9397-08002B2CF9AE}" pid="10" name="DocumentType_0">
    <vt:lpwstr>ADMIN|58d8ac89-e690-41f6-a5e8-508fa4a7c73c</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1954</vt:i4>
  </property>
  <property fmtid="{D5CDD505-2E9C-101B-9397-08002B2CF9AE}" pid="14" name="FicheYear">
    <vt:i4>2022</vt:i4>
  </property>
  <property fmtid="{D5CDD505-2E9C-101B-9397-08002B2CF9AE}" pid="15" name="DocumentVersion">
    <vt:i4>0</vt:i4>
  </property>
  <property fmtid="{D5CDD505-2E9C-101B-9397-08002B2CF9AE}" pid="16" name="DocumentStatus">
    <vt:lpwstr>7;#TRA|150d2a88-1431-44e6-a8ca-0bb753ab8672</vt:lpwstr>
  </property>
  <property fmtid="{D5CDD505-2E9C-101B-9397-08002B2CF9AE}" pid="17" name="DocumentPart">
    <vt:i4>0</vt:i4>
  </property>
  <property fmtid="{D5CDD505-2E9C-101B-9397-08002B2CF9AE}" pid="18" name="DossierName">
    <vt:lpwstr/>
  </property>
  <property fmtid="{D5CDD505-2E9C-101B-9397-08002B2CF9AE}" pid="19" name="DocumentSource">
    <vt:lpwstr>1;#EESC|422833ec-8d7e-4e65-8e4e-8bed07ffb729</vt:lpwstr>
  </property>
  <property fmtid="{D5CDD505-2E9C-101B-9397-08002B2CF9AE}" pid="20" name="DocumentType">
    <vt:lpwstr>58;#ADMIN|58d8ac89-e690-41f6-a5e8-508fa4a7c73c</vt:lpwstr>
  </property>
  <property fmtid="{D5CDD505-2E9C-101B-9397-08002B2CF9AE}" pid="21" name="RequestingService">
    <vt:lpwstr>Workflow et helpdesk de la traduction</vt:lpwstr>
  </property>
  <property fmtid="{D5CDD505-2E9C-101B-9397-08002B2CF9AE}" pid="22" name="Confidentiality">
    <vt:lpwstr>5;#Internal|2451815e-8241-4bbf-a22e-1ab710712bf2</vt:lpwstr>
  </property>
  <property fmtid="{D5CDD505-2E9C-101B-9397-08002B2CF9AE}" pid="23" name="MeetingName_0">
    <vt:lpwstr/>
  </property>
  <property fmtid="{D5CDD505-2E9C-101B-9397-08002B2CF9AE}" pid="24" name="Confidentiality_0">
    <vt:lpwstr>Internal|2451815e-8241-4bbf-a22e-1ab710712bf2</vt:lpwstr>
  </property>
  <property fmtid="{D5CDD505-2E9C-101B-9397-08002B2CF9AE}" pid="25" name="OriginalLanguage">
    <vt:lpwstr>4;#EN|f2175f21-25d7-44a3-96da-d6a61b075e1b</vt:lpwstr>
  </property>
  <property fmtid="{D5CDD505-2E9C-101B-9397-08002B2CF9AE}" pid="26" name="MeetingName">
    <vt:lpwstr/>
  </property>
  <property fmtid="{D5CDD505-2E9C-101B-9397-08002B2CF9AE}" pid="27" name="AvailableTranslations_0">
    <vt:lpwstr/>
  </property>
  <property fmtid="{D5CDD505-2E9C-101B-9397-08002B2CF9AE}" pid="28" name="DocumentStatus_0">
    <vt:lpwstr>TRA|150d2a88-1431-44e6-a8ca-0bb753ab8672</vt:lpwstr>
  </property>
  <property fmtid="{D5CDD505-2E9C-101B-9397-08002B2CF9AE}" pid="29" name="OriginalLanguage_0">
    <vt:lpwstr>EN|f2175f21-25d7-44a3-96da-d6a61b075e1b</vt:lpwstr>
  </property>
  <property fmtid="{D5CDD505-2E9C-101B-9397-08002B2CF9AE}" pid="30" name="TaxCatchAll">
    <vt:lpwstr>58;#ADMIN|58d8ac89-e690-41f6-a5e8-508fa4a7c73c;#7;#TRA|150d2a88-1431-44e6-a8ca-0bb753ab8672;#6;#Final|ea5e6674-7b27-4bac-b091-73adbb394efe;#5;#Internal|2451815e-8241-4bbf-a22e-1ab710712bf2;#4;#EN|f2175f21-25d7-44a3-96da-d6a61b075e1b;#1;#EESC|422833ec-8d7e</vt:lpwstr>
  </property>
  <property fmtid="{D5CDD505-2E9C-101B-9397-08002B2CF9AE}" pid="31" name="VersionStatus_0">
    <vt:lpwstr>Final|ea5e6674-7b27-4bac-b091-73adbb394efe</vt:lpwstr>
  </property>
  <property fmtid="{D5CDD505-2E9C-101B-9397-08002B2CF9AE}" pid="32" name="VersionStatus">
    <vt:lpwstr>6;#Final|ea5e6674-7b27-4bac-b091-73adbb394efe</vt:lpwstr>
  </property>
  <property fmtid="{D5CDD505-2E9C-101B-9397-08002B2CF9AE}" pid="33" name="DocumentYear">
    <vt:i4>2022</vt:i4>
  </property>
  <property fmtid="{D5CDD505-2E9C-101B-9397-08002B2CF9AE}" pid="34" name="FicheNumber">
    <vt:i4>4402</vt:i4>
  </property>
  <property fmtid="{D5CDD505-2E9C-101B-9397-08002B2CF9AE}" pid="35" name="DocumentLanguage">
    <vt:lpwstr>4;#EN|f2175f21-25d7-44a3-96da-d6a61b075e1b</vt:lpwstr>
  </property>
  <property fmtid="{D5CDD505-2E9C-101B-9397-08002B2CF9AE}" pid="36" name="_docset_NoMedatataSyncRequired">
    <vt:lpwstr>False</vt:lpwstr>
  </property>
</Properties>
</file>