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0F00" w:rsidR="007220C3" w:rsidP="001C1ADA" w:rsidRDefault="007220C3" w14:paraId="400B16CA" w14:textId="14EBE4F4">
      <w:pPr>
        <w:jc w:val="center"/>
        <w:rPr>
          <w:rFonts w:asciiTheme="minorHAnsi" w:hAnsiTheme="minorHAnsi" w:cstheme="minorHAnsi"/>
          <w:b/>
          <w:bCs/>
          <w:sz w:val="24"/>
          <w:szCs w:val="24"/>
        </w:rPr>
      </w:pPr>
      <w:r w:rsidRPr="009D0F00">
        <w:rPr>
          <w:rFonts w:asciiTheme="minorHAnsi" w:hAnsiTheme="minorHAnsi"/>
          <w:b/>
          <w:sz w:val="24"/>
        </w:rPr>
        <w:t>Η δική σου Ευρώπη, η δική σου φωνή! 2025</w:t>
      </w:r>
    </w:p>
    <w:p w:rsidRPr="009D0F00" w:rsidR="007220C3" w:rsidP="001C1ADA" w:rsidRDefault="00CC629B" w14:paraId="38BB1B7D" w14:textId="15333677">
      <w:pPr>
        <w:jc w:val="center"/>
        <w:rPr>
          <w:rFonts w:asciiTheme="minorHAnsi" w:hAnsiTheme="minorHAnsi" w:cstheme="minorHAnsi"/>
        </w:rPr>
      </w:pPr>
      <w:r w:rsidRPr="009D0F00">
        <w:rPr>
          <w:rFonts w:asciiTheme="minorHAnsi" w:hAnsiTheme="minorHAnsi"/>
          <w:b/>
          <w:i/>
          <w:sz w:val="24"/>
        </w:rPr>
        <w:t>Η φωνή των νέων</w:t>
      </w:r>
    </w:p>
    <w:p w:rsidRPr="009D0F00" w:rsidR="007220C3" w:rsidP="007220C3" w:rsidRDefault="007220C3" w14:paraId="047615BC" w14:textId="77777777">
      <w:pPr>
        <w:rPr>
          <w:rFonts w:asciiTheme="minorHAnsi" w:hAnsiTheme="minorHAnsi" w:cstheme="minorHAnsi"/>
        </w:rPr>
      </w:pPr>
    </w:p>
    <w:p w:rsidRPr="009D0F00" w:rsidR="007220C3" w:rsidP="007220C3" w:rsidRDefault="007220C3" w14:paraId="412C7250" w14:textId="651888B6">
      <w:pPr>
        <w:rPr>
          <w:rFonts w:asciiTheme="minorHAnsi" w:hAnsiTheme="minorHAnsi" w:cstheme="minorHAnsi"/>
        </w:rPr>
      </w:pPr>
      <w:r w:rsidRPr="009D0F00">
        <w:rPr>
          <w:rFonts w:asciiTheme="minorHAnsi" w:hAnsiTheme="minorHAnsi"/>
        </w:rPr>
        <w:t xml:space="preserve">Στις 13 και 14 Μαρτίου 2025, η Ευρωπαϊκή Οικονομική και Κοινωνική Επιτροπή (ΕΟΚΕ) θα συγκεντρώσει σχεδόν 100 νέους συμμετέχοντες και 37 εκπαιδευτικούς από τα κράτη μέλη της ΕΕ, τις υποψήφιες χώρες και το Ηνωμένο Βασίλειο για την ετήσια της εκδήλωση «Η δική σου Ευρώπη, η δική σου φωνή!» (YEYS). Φέτος, η εκδήλωση «Η δική σου Ευρώπη, η δική σου φωνή!» θα επικεντρωθεί στον ρόλο των νέων στη συλλογική διαμόρφωση ενός ανθεκτικού μέλλοντος. Στόχος της είναι να τους εφοδιάσει ώστε να συμμετέχουν στη δράση των πολιτών και να συμβάλλουν σε δραστηριότητες συμμετοχικής δημοκρατίας στις κοινότητές τους και πέραν αυτών. </w:t>
      </w:r>
    </w:p>
    <w:p w:rsidRPr="009D0F00" w:rsidR="007220C3" w:rsidP="007220C3" w:rsidRDefault="007220C3" w14:paraId="612A368F" w14:textId="77777777">
      <w:pPr>
        <w:rPr>
          <w:rFonts w:asciiTheme="minorHAnsi" w:hAnsiTheme="minorHAnsi" w:cstheme="minorHAnsi"/>
        </w:rPr>
      </w:pPr>
    </w:p>
    <w:p w:rsidRPr="009D0F00" w:rsidR="00841E69" w:rsidP="00841E69" w:rsidRDefault="007220C3" w14:paraId="292D06D5" w14:textId="79418927">
      <w:pPr>
        <w:rPr>
          <w:rFonts w:asciiTheme="minorHAnsi" w:hAnsiTheme="minorHAnsi" w:cstheme="minorHAnsi"/>
          <w:b/>
          <w:bCs/>
        </w:rPr>
      </w:pPr>
      <w:r w:rsidRPr="009D0F00">
        <w:rPr>
          <w:rFonts w:asciiTheme="minorHAnsi" w:hAnsiTheme="minorHAnsi"/>
          <w:b/>
        </w:rPr>
        <w:t xml:space="preserve">Έννοια και γενικό πλαίσιο </w:t>
      </w:r>
    </w:p>
    <w:p w:rsidRPr="009D0F00" w:rsidR="00841E69" w:rsidP="00841E69" w:rsidRDefault="00841E69" w14:paraId="3F6BECA0" w14:textId="74BC70AD">
      <w:pPr>
        <w:rPr>
          <w:rFonts w:asciiTheme="minorHAnsi" w:hAnsiTheme="minorHAnsi" w:cstheme="minorHAnsi"/>
        </w:rPr>
      </w:pPr>
      <w:r w:rsidRPr="009D0F00">
        <w:rPr>
          <w:rFonts w:asciiTheme="minorHAnsi" w:hAnsiTheme="minorHAnsi"/>
        </w:rPr>
        <w:t xml:space="preserve">Η εκδήλωση «Η δική σου Ευρώπη, η δική σου φωνή!» του 2025 θα περιλαμβάνει </w:t>
      </w:r>
      <w:proofErr w:type="spellStart"/>
      <w:r w:rsidRPr="009D0F00">
        <w:rPr>
          <w:rFonts w:asciiTheme="minorHAnsi" w:hAnsiTheme="minorHAnsi"/>
        </w:rPr>
        <w:t>διαδραστικές</w:t>
      </w:r>
      <w:proofErr w:type="spellEnd"/>
      <w:r w:rsidRPr="009D0F00">
        <w:rPr>
          <w:rFonts w:asciiTheme="minorHAnsi" w:hAnsiTheme="minorHAnsi"/>
        </w:rPr>
        <w:t xml:space="preserve"> συνεδρίες και συνεργατικά εργαστήρια και θα διαρκέσει μιάμιση ημέρα. Έμπειροι συντονιστές συζητήσεων θα κατευθύνουν τις συνεδρίες, βοηθώντας τους συμμετέχοντες να διατυπώσουν τις απόψεις τους και να διαμορφώσουν συστάσεις οι οποίες στη συνέχεια θα χρησιμοποιηθούν για να εκφράσουν τις προσδοκίες, τις ανησυχίες, τα ενδιαφέροντα, τις προτεραιότητες και τις ελπίδες τους για ένα ευρωπαϊκό μέλλον που θα ανταποκρίνεται στις προσδοκίες τους.</w:t>
      </w:r>
    </w:p>
    <w:p w:rsidRPr="009D0F00" w:rsidR="002C74F7" w:rsidP="002C74F7" w:rsidRDefault="002C74F7" w14:paraId="5172DE6D" w14:textId="77777777">
      <w:pPr>
        <w:rPr>
          <w:rFonts w:asciiTheme="minorHAnsi" w:hAnsiTheme="minorHAnsi" w:cstheme="minorHAnsi"/>
        </w:rPr>
      </w:pPr>
    </w:p>
    <w:p w:rsidRPr="009D0F00" w:rsidR="002C74F7" w:rsidP="002C74F7" w:rsidRDefault="002021B0" w14:paraId="1F7536CE" w14:textId="5294326A">
      <w:pPr>
        <w:rPr>
          <w:rFonts w:asciiTheme="minorHAnsi" w:hAnsiTheme="minorHAnsi" w:cstheme="minorHAnsi"/>
        </w:rPr>
      </w:pPr>
      <w:r w:rsidRPr="009D0F00">
        <w:rPr>
          <w:rFonts w:asciiTheme="minorHAnsi" w:hAnsiTheme="minorHAnsi"/>
        </w:rPr>
        <w:t>Τα εργαστήρια θα διαρθρώνονται γύρω από ερωτήματα που αναμένεται να εμπνεύσουν την ανοικτή επικοινωνία και συζήτηση και να κατευθύνουν τη συμμετοχή και τον διάλογο των νέων:</w:t>
      </w:r>
    </w:p>
    <w:p w:rsidRPr="009D0F00" w:rsidR="002C74F7" w:rsidP="002C74F7" w:rsidRDefault="002C74F7" w14:paraId="6EC4322F" w14:textId="77777777">
      <w:pPr>
        <w:rPr>
          <w:rFonts w:asciiTheme="minorHAnsi" w:hAnsiTheme="minorHAnsi" w:cstheme="minorHAnsi"/>
        </w:rPr>
      </w:pPr>
    </w:p>
    <w:p w:rsidRPr="009D0F00" w:rsidR="002C74F7" w:rsidP="002C74F7" w:rsidRDefault="002C74F7" w14:paraId="77C61B80" w14:textId="6D987860">
      <w:pPr>
        <w:pStyle w:val="ListParagraph"/>
        <w:numPr>
          <w:ilvl w:val="0"/>
          <w:numId w:val="2"/>
        </w:numPr>
        <w:rPr>
          <w:rFonts w:asciiTheme="minorHAnsi" w:hAnsiTheme="minorHAnsi" w:cstheme="minorHAnsi"/>
          <w:i/>
          <w:iCs/>
        </w:rPr>
      </w:pPr>
      <w:r w:rsidRPr="009D0F00">
        <w:rPr>
          <w:rFonts w:asciiTheme="minorHAnsi" w:hAnsiTheme="minorHAnsi"/>
          <w:i/>
        </w:rPr>
        <w:t>Σε τι είδους Ευρώπη θέλετε να ζήσετε και ποια ζητήματα είναι σημαντικά για εσάς;</w:t>
      </w:r>
    </w:p>
    <w:p w:rsidRPr="009D0F00" w:rsidR="002C74F7" w:rsidP="002C74F7" w:rsidRDefault="00576E86" w14:paraId="2A27622E" w14:textId="17888BC9">
      <w:pPr>
        <w:pStyle w:val="ListParagraph"/>
        <w:numPr>
          <w:ilvl w:val="0"/>
          <w:numId w:val="2"/>
        </w:numPr>
        <w:rPr>
          <w:rFonts w:asciiTheme="minorHAnsi" w:hAnsiTheme="minorHAnsi" w:cstheme="minorHAnsi"/>
          <w:i/>
          <w:iCs/>
        </w:rPr>
      </w:pPr>
      <w:r w:rsidRPr="009D0F00">
        <w:rPr>
          <w:rFonts w:asciiTheme="minorHAnsi" w:hAnsiTheme="minorHAnsi"/>
          <w:i/>
        </w:rPr>
        <w:t>Πώς προβλέπετε να σκιαγραφηθεί αυτό το ευρωπαϊκό μέλλον και ποιος θα πρέπει να είναι ο ρόλος των νέων στη διαμόρφωσή του;</w:t>
      </w:r>
    </w:p>
    <w:p w:rsidRPr="009D0F00" w:rsidR="002C74F7" w:rsidP="002C74F7" w:rsidRDefault="00576E86" w14:paraId="43EE41FF" w14:textId="6C363188">
      <w:pPr>
        <w:pStyle w:val="ListParagraph"/>
        <w:numPr>
          <w:ilvl w:val="0"/>
          <w:numId w:val="2"/>
        </w:numPr>
        <w:rPr>
          <w:rFonts w:asciiTheme="minorHAnsi" w:hAnsiTheme="minorHAnsi" w:cstheme="minorHAnsi"/>
        </w:rPr>
      </w:pPr>
      <w:r w:rsidRPr="009D0F00">
        <w:rPr>
          <w:rFonts w:asciiTheme="minorHAnsi" w:hAnsiTheme="minorHAnsi"/>
          <w:i/>
        </w:rPr>
        <w:t>Πώς μπορούν να συμβάλουν οι νέοι στη σφυρηλάτηση μιας Ευρώπης που να αντικατοπτρίζει τις αξίες και τις προτεραιότητες των πολιτών της;</w:t>
      </w:r>
    </w:p>
    <w:p w:rsidRPr="009D0F00" w:rsidR="002C74F7" w:rsidP="002C74F7" w:rsidRDefault="002C74F7" w14:paraId="2666B1D3" w14:textId="77777777">
      <w:pPr>
        <w:rPr>
          <w:rFonts w:asciiTheme="minorHAnsi" w:hAnsiTheme="minorHAnsi" w:cstheme="minorHAnsi"/>
        </w:rPr>
      </w:pPr>
    </w:p>
    <w:p w:rsidRPr="009D0F00" w:rsidR="002C74F7" w:rsidP="002C74F7" w:rsidRDefault="002C74F7" w14:paraId="4CC0AB7E" w14:textId="7F66B398">
      <w:pPr>
        <w:rPr>
          <w:rFonts w:asciiTheme="minorHAnsi" w:hAnsiTheme="minorHAnsi" w:cstheme="minorHAnsi"/>
        </w:rPr>
      </w:pPr>
      <w:r w:rsidRPr="009D0F00">
        <w:rPr>
          <w:rFonts w:asciiTheme="minorHAnsi" w:hAnsiTheme="minorHAnsi"/>
        </w:rPr>
        <w:t>Αυτά τα ερωτήματα έχουν σχεδιαστεί για να ενθαρρύνουν τους συμμετέχοντες να αξιολογήσουν προσεκτικά τις πεποιθήσεις, τις προσδοκίες και τις προτεραιότητές τους, και τον τρόπο με τον οποίο μπορούν οι ίδιοι να συμμετάσχουν στην υλοποίησή τους. Με τη δρομολόγηση συζητήσεων σχετικά με αυτά τα θέματα, η εκδήλωση αποσκοπεί να ενισχύσει το αίσθημα οικειοποίησης των νέων όσον αφορά τον ρόλο τους στη δραστηριοποίηση των πολιτών και τη συμμετοχή τους στα κοινά, και να εμπνεύσει τον διάλογο για τη νεολαία, ο οποίος θα μετουσιωθεί σε προτάσεις για την αντιμετώπιση των σημερινών προκλήσεων.</w:t>
      </w:r>
    </w:p>
    <w:p w:rsidRPr="009D0F00" w:rsidR="002C74F7" w:rsidP="002C74F7" w:rsidRDefault="002C74F7" w14:paraId="5450FDA9" w14:textId="408E1ABE">
      <w:pPr>
        <w:rPr>
          <w:rFonts w:asciiTheme="minorHAnsi" w:hAnsiTheme="minorHAnsi" w:cstheme="minorHAnsi"/>
        </w:rPr>
      </w:pPr>
    </w:p>
    <w:p w:rsidRPr="009D0F00" w:rsidR="002C74F7" w:rsidP="002C74F7" w:rsidRDefault="007B5ECA" w14:paraId="2F1B2763" w14:textId="2EDFC66E">
      <w:pPr>
        <w:rPr>
          <w:rFonts w:asciiTheme="minorHAnsi" w:hAnsiTheme="minorHAnsi" w:cstheme="minorHAnsi"/>
        </w:rPr>
      </w:pPr>
      <w:r w:rsidRPr="009D0F00">
        <w:rPr>
          <w:rFonts w:asciiTheme="minorHAnsi" w:hAnsiTheme="minorHAnsi"/>
        </w:rPr>
        <w:t>Κατά τη διάρκεια των συζητήσεων, οι συμμετέχοντες θα προσδιορίσουν και θα διερευνήσουν πιθανά βήματα διασυνοριακής συνεργασίας, ενισχύοντας το αίσθημα ενότητας και κοινής ευθύνης.</w:t>
      </w:r>
    </w:p>
    <w:p w:rsidRPr="009D0F00" w:rsidR="002C74F7" w:rsidP="002C74F7" w:rsidRDefault="002C74F7" w14:paraId="3FC2C6CC" w14:textId="77777777">
      <w:pPr>
        <w:rPr>
          <w:rFonts w:asciiTheme="minorHAnsi" w:hAnsiTheme="minorHAnsi" w:cstheme="minorHAnsi"/>
        </w:rPr>
      </w:pPr>
    </w:p>
    <w:p w:rsidRPr="009D0F00"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sidRPr="009D0F00">
        <w:rPr>
          <w:rFonts w:asciiTheme="minorHAnsi" w:hAnsiTheme="minorHAnsi"/>
        </w:rPr>
        <w:t>Η εκδήλωση θα κορυφωθεί με μια σύνοδο ολομέλειας κατά την οποία οι συμμετέχοντες θα μετουσιώσουν τις ιδέες τους σε συστάσεις. Οι προτάσεις αυτές θα αντικατοπτρίζουν τις απόψεις των νέων και θα παρουσιαστούν ως ουσιαστική συμβολή για κάθε συμβουλευτικό ή πολιτικό έργο που επιτελεί η ΕΟΚΕ.</w:t>
      </w:r>
    </w:p>
    <w:p w:rsidRPr="009D0F00" w:rsidR="008E3315" w:rsidP="009D0F00" w:rsidRDefault="008E3315" w14:paraId="720838C9" w14:textId="77777777"/>
    <w:p w:rsidRPr="009D0F00" w:rsidR="00F44405" w:rsidP="00F44405" w:rsidRDefault="002142DD" w14:paraId="687EF7FB" w14:textId="4BC7D19A">
      <w:pPr>
        <w:pStyle w:val="paragraph"/>
        <w:spacing w:before="0" w:beforeAutospacing="0" w:after="0" w:afterAutospacing="0" w:line="288" w:lineRule="auto"/>
        <w:jc w:val="both"/>
        <w:textAlignment w:val="baseline"/>
        <w:rPr>
          <w:rFonts w:asciiTheme="minorHAnsi" w:hAnsiTheme="minorHAnsi" w:cstheme="minorHAnsi"/>
        </w:rPr>
      </w:pPr>
      <w:r w:rsidRPr="009D0F00">
        <w:t xml:space="preserve">Η </w:t>
      </w:r>
      <w:hyperlink w:history="1" r:id="rId8">
        <w:r w:rsidRPr="009D0F00">
          <w:rPr>
            <w:rStyle w:val="Hyperlink"/>
            <w:rFonts w:asciiTheme="minorHAnsi" w:hAnsiTheme="minorHAnsi"/>
          </w:rPr>
          <w:t>Ομάδα Νεολαίας της ΕΟΚΕ</w:t>
        </w:r>
      </w:hyperlink>
      <w:r w:rsidRPr="009D0F00">
        <w:t xml:space="preserve"> θα δώσει συνέχεια σε αυτές τις δραστηριότητες κοινοποιώντας τις συστάσεις.</w:t>
      </w:r>
      <w:r w:rsidRPr="009D0F00">
        <w:rPr>
          <w:rFonts w:asciiTheme="minorHAnsi" w:hAnsiTheme="minorHAnsi"/>
        </w:rPr>
        <w:t xml:space="preserve"> Τα αποτελέσματα της εκδήλωσης «Η δική σου Ευρώπη, η δική σου φωνή!» θα ληφθούν υπόψη και θα συμβάλουν στην υλοποίηση της αξιολόγησης του αντικτύπου της ΕΕ από τη σκοπιά της νεολαίας. Οι δραστηριότητες ποικίλλουν από ενημερωτικές δραστηριότητες σχετικά με τα δίκτυα που σχετίζονται με τη νεολαία έως την ενσωμάτωση των συστάσεων της εκδήλωσης στο συμβουλευτικό έργο της ΕΟΚΕ. </w:t>
      </w:r>
    </w:p>
    <w:p w:rsidRPr="009D0F00" w:rsidR="008E3315" w:rsidP="008E3315" w:rsidRDefault="008E3315" w14:paraId="1E431A13" w14:textId="77777777">
      <w:pPr>
        <w:rPr>
          <w:rFonts w:asciiTheme="minorHAnsi" w:hAnsiTheme="minorHAnsi" w:cstheme="minorHAnsi"/>
        </w:rPr>
      </w:pPr>
    </w:p>
    <w:p w:rsidRPr="009D0F00" w:rsidR="00436BB8" w:rsidP="00841E69" w:rsidRDefault="008E3315" w14:paraId="0261A310" w14:textId="34A3FE14">
      <w:r w:rsidRPr="009D0F00">
        <w:t xml:space="preserve">Οι συστάσεις της εκδήλωσης «Η δική σου Ευρώπη, η δική σου φωνή!» θα τροφοδοτήσουν επίσης τη δεύτερη διοργάνωση της Εβδομάδας της κοινωνίας των πολιτών της ΕΟΚΕ, η οποία θα επικεντρωθεί στο θέμα «Ενίσχυση της συνοχής και της συμμετοχής σε πολωμένες κοινωνίες» και θα πραγματοποιηθεί μόλις μία εβδομάδα αργότερα (από τις 17 έως τις 21 Μαρτίου 2025). </w:t>
      </w:r>
    </w:p>
    <w:p w:rsidRPr="009D0F00" w:rsidR="00F44405" w:rsidP="00841E69" w:rsidRDefault="00F44405" w14:paraId="737F9D48" w14:textId="77777777">
      <w:pPr>
        <w:rPr>
          <w:rFonts w:asciiTheme="minorHAnsi" w:hAnsiTheme="minorHAnsi" w:cstheme="minorHAnsi"/>
          <w:b/>
          <w:bCs/>
        </w:rPr>
      </w:pPr>
    </w:p>
    <w:p w:rsidRPr="009D0F00" w:rsidR="00841E69" w:rsidP="00841E69" w:rsidRDefault="00841E69" w14:paraId="29550471" w14:textId="1257204E">
      <w:pPr>
        <w:rPr>
          <w:rFonts w:asciiTheme="minorHAnsi" w:hAnsiTheme="minorHAnsi" w:cstheme="minorHAnsi"/>
          <w:b/>
          <w:bCs/>
        </w:rPr>
      </w:pPr>
      <w:r w:rsidRPr="009D0F00">
        <w:rPr>
          <w:rFonts w:asciiTheme="minorHAnsi" w:hAnsiTheme="minorHAnsi"/>
          <w:b/>
        </w:rPr>
        <w:t>Μορφή και ύφος της εκδήλωσης «Η δική σου Ευρώπη, η δική σου φωνή!» του 2025</w:t>
      </w:r>
    </w:p>
    <w:p w:rsidRPr="009D0F00" w:rsidR="008E3315" w:rsidP="00841E69" w:rsidRDefault="008E3315" w14:paraId="2D2C5291" w14:textId="77777777">
      <w:pPr>
        <w:rPr>
          <w:rFonts w:asciiTheme="minorHAnsi" w:hAnsiTheme="minorHAnsi" w:cstheme="minorHAnsi"/>
          <w:b/>
          <w:bCs/>
        </w:rPr>
      </w:pPr>
    </w:p>
    <w:p w:rsidRPr="009D0F00" w:rsidR="00436BB8" w:rsidP="00436BB8" w:rsidRDefault="00436BB8" w14:paraId="735D7F1D" w14:textId="2EBE8653">
      <w:pPr>
        <w:rPr>
          <w:rFonts w:asciiTheme="minorHAnsi" w:hAnsiTheme="minorHAnsi" w:cstheme="minorHAnsi"/>
        </w:rPr>
      </w:pPr>
      <w:r w:rsidRPr="009D0F00">
        <w:t xml:space="preserve">Προκειμένου να διευκολυνθούν η συμμετοχή και η δραστηριοποίηση των συμμετεχόντων στις συζητήσεις, τα εργαστήρια της εκδήλωσης θα φιλοξενηθούν με τη χρήση μεθόδων όπως η συμμετοχική ηγεσία ή η μέθοδος </w:t>
      </w:r>
      <w:hyperlink w:history="1" r:id="rId9">
        <w:r w:rsidRPr="009D0F00">
          <w:rPr>
            <w:rStyle w:val="Hyperlink"/>
            <w:rFonts w:asciiTheme="minorHAnsi" w:hAnsiTheme="minorHAnsi"/>
            <w:i/>
          </w:rPr>
          <w:t xml:space="preserve">The </w:t>
        </w:r>
        <w:proofErr w:type="spellStart"/>
        <w:r w:rsidRPr="009D0F00">
          <w:rPr>
            <w:rStyle w:val="Hyperlink"/>
            <w:rFonts w:asciiTheme="minorHAnsi" w:hAnsiTheme="minorHAnsi"/>
            <w:i/>
          </w:rPr>
          <w:t>Art</w:t>
        </w:r>
        <w:proofErr w:type="spellEnd"/>
        <w:r w:rsidRPr="009D0F00">
          <w:rPr>
            <w:rStyle w:val="Hyperlink"/>
            <w:rFonts w:asciiTheme="minorHAnsi" w:hAnsiTheme="minorHAnsi"/>
            <w:i/>
          </w:rPr>
          <w:t xml:space="preserve"> of </w:t>
        </w:r>
        <w:proofErr w:type="spellStart"/>
        <w:r w:rsidRPr="009D0F00">
          <w:rPr>
            <w:rStyle w:val="Hyperlink"/>
            <w:rFonts w:asciiTheme="minorHAnsi" w:hAnsiTheme="minorHAnsi"/>
            <w:i/>
          </w:rPr>
          <w:t>Hosting</w:t>
        </w:r>
        <w:proofErr w:type="spellEnd"/>
      </w:hyperlink>
      <w:r w:rsidRPr="009D0F00">
        <w:t xml:space="preserve"> (Η τέχνη φιλοξενίας συζητήσεων).</w:t>
      </w:r>
      <w:r w:rsidRPr="009D0F00">
        <w:rPr>
          <w:rFonts w:asciiTheme="minorHAnsi" w:hAnsiTheme="minorHAnsi"/>
        </w:rPr>
        <w:t xml:space="preserve"> Πρόκειται για έναν εξαιρετικά αποτελεσματικό τρόπο αξιοποίησης της συλλογικής σοφίας και της ικανότητας </w:t>
      </w:r>
      <w:proofErr w:type="spellStart"/>
      <w:r w:rsidRPr="009D0F00">
        <w:rPr>
          <w:rFonts w:asciiTheme="minorHAnsi" w:hAnsiTheme="minorHAnsi"/>
        </w:rPr>
        <w:t>αυτοοργάνωσης</w:t>
      </w:r>
      <w:proofErr w:type="spellEnd"/>
      <w:r w:rsidRPr="009D0F00">
        <w:rPr>
          <w:rFonts w:asciiTheme="minorHAnsi" w:hAnsiTheme="minorHAnsi"/>
        </w:rPr>
        <w:t xml:space="preserve"> ομάδων οποιουδήποτε μεγέθους.</w:t>
      </w:r>
    </w:p>
    <w:p w:rsidRPr="009D0F00" w:rsidR="00436BB8" w:rsidP="00436BB8" w:rsidRDefault="00436BB8" w14:paraId="64E28088" w14:textId="77777777">
      <w:pPr>
        <w:rPr>
          <w:rFonts w:asciiTheme="minorHAnsi" w:hAnsiTheme="minorHAnsi" w:cstheme="minorHAnsi"/>
        </w:rPr>
      </w:pPr>
    </w:p>
    <w:p w:rsidRPr="009D0F00" w:rsidR="00436BB8" w:rsidP="00436BB8" w:rsidRDefault="00436BB8" w14:paraId="6069CB21" w14:textId="77777777">
      <w:pPr>
        <w:rPr>
          <w:rFonts w:asciiTheme="minorHAnsi" w:hAnsiTheme="minorHAnsi" w:cstheme="minorHAnsi"/>
        </w:rPr>
      </w:pPr>
      <w:r w:rsidRPr="009D0F00">
        <w:rPr>
          <w:rFonts w:asciiTheme="minorHAnsi" w:hAnsiTheme="minorHAnsi"/>
        </w:rPr>
        <w:t xml:space="preserve">Με βάση την υπόθεση ότι οι άνθρωποι επενδύουν την ενέργεια και τους πόρους τους σε ό,τι είναι σημαντικότερο για αυτούς, οι εν λόγω μέθοδοι συνδυάζουν ισχυρές διαδικασίες συζήτησης ούτως ώστε να κινητοποιηθούν οι πολίτες να αναλάβουν δράση για την επίλυση των προκλήσεων που βρίσκονται </w:t>
      </w:r>
      <w:proofErr w:type="spellStart"/>
      <w:r w:rsidRPr="009D0F00">
        <w:rPr>
          <w:rFonts w:asciiTheme="minorHAnsi" w:hAnsiTheme="minorHAnsi"/>
        </w:rPr>
        <w:t>ενώπιόν</w:t>
      </w:r>
      <w:proofErr w:type="spellEnd"/>
      <w:r w:rsidRPr="009D0F00">
        <w:rPr>
          <w:rFonts w:asciiTheme="minorHAnsi" w:hAnsiTheme="minorHAnsi"/>
        </w:rPr>
        <w:t xml:space="preserve"> τους.</w:t>
      </w:r>
    </w:p>
    <w:p w:rsidRPr="009D0F00" w:rsidR="00436BB8" w:rsidP="00436BB8" w:rsidRDefault="00436BB8" w14:paraId="55A29624" w14:textId="77777777">
      <w:pPr>
        <w:rPr>
          <w:rFonts w:asciiTheme="minorHAnsi" w:hAnsiTheme="minorHAnsi" w:cstheme="minorHAnsi"/>
        </w:rPr>
      </w:pPr>
    </w:p>
    <w:p w:rsidRPr="009D0F00" w:rsidR="00841E69" w:rsidP="00436BB8" w:rsidRDefault="00841E69" w14:paraId="028741BA" w14:textId="6733A224">
      <w:pPr>
        <w:rPr>
          <w:rFonts w:asciiTheme="minorHAnsi" w:hAnsiTheme="minorHAnsi" w:cstheme="minorHAnsi"/>
          <w:b/>
          <w:bCs/>
        </w:rPr>
      </w:pPr>
      <w:r w:rsidRPr="009D0F00">
        <w:rPr>
          <w:rFonts w:asciiTheme="minorHAnsi" w:hAnsiTheme="minorHAnsi"/>
          <w:b/>
        </w:rPr>
        <w:t>Αποτελέσματα της εκδήλωσης «Η δική σου Ευρώπη, η δική σου φωνή!» του 2025</w:t>
      </w:r>
    </w:p>
    <w:p w:rsidRPr="009D0F00" w:rsidR="008E3315" w:rsidP="00841E69" w:rsidRDefault="002D7F58" w14:paraId="3F17BAA1" w14:textId="5899C381">
      <w:pPr>
        <w:rPr>
          <w:rFonts w:asciiTheme="minorHAnsi" w:hAnsiTheme="minorHAnsi" w:cstheme="minorHAnsi"/>
        </w:rPr>
      </w:pPr>
      <w:r w:rsidRPr="009D0F00">
        <w:rPr>
          <w:rFonts w:asciiTheme="minorHAnsi" w:hAnsiTheme="minorHAnsi"/>
        </w:rPr>
        <w:t xml:space="preserve">Οι βασικές προτάσεις που θα προκύψουν από την εκδήλωση «Η δική σου Ευρώπη, η δική σου φωνή!» του 2025 θα ενσωματώσουν συστάσεις με γνώμονα τους νέους για μελλοντικές προτάσεις και δράσεις πολιτικής. </w:t>
      </w:r>
    </w:p>
    <w:p w:rsidRPr="009D0F00" w:rsidR="008E3315" w:rsidP="00841E69" w:rsidRDefault="002D7F58" w14:paraId="4AD34A74" w14:textId="48465477">
      <w:pPr>
        <w:rPr>
          <w:rFonts w:asciiTheme="minorHAnsi" w:hAnsiTheme="minorHAnsi" w:cstheme="minorHAnsi"/>
        </w:rPr>
      </w:pPr>
      <w:r w:rsidRPr="009D0F00">
        <w:rPr>
          <w:rFonts w:asciiTheme="minorHAnsi" w:hAnsiTheme="minorHAnsi"/>
        </w:rPr>
        <w:t xml:space="preserve">Οι συστάσεις αυτές θα λειτουργήσουν ως βάση για συζητήσεις εστιασμένες στους νέους κατά τη διάρκεια της Εβδομάδας της κοινωνίας των πολιτών και θα κοινοποιηθούν σε εκπροσώπους υψηλού επιπέδου από τα ευρωπαϊκά θεσμικά όργανα. </w:t>
      </w:r>
    </w:p>
    <w:p w:rsidRPr="009D0F00" w:rsidR="00841E69" w:rsidP="00841E69" w:rsidRDefault="004B757B" w14:paraId="54DE4D42" w14:textId="4D233E02">
      <w:pPr>
        <w:rPr>
          <w:rFonts w:asciiTheme="minorHAnsi" w:hAnsiTheme="minorHAnsi" w:cstheme="minorHAnsi"/>
        </w:rPr>
      </w:pPr>
      <w:r w:rsidRPr="009D0F00">
        <w:rPr>
          <w:rFonts w:asciiTheme="minorHAnsi" w:hAnsiTheme="minorHAnsi"/>
        </w:rPr>
        <w:t>Θα παρουσιαστούν επίσης στην Ευρωπαϊκή Εκδήλωση για τη Νεολαία (EYE) 2025, η οποία θα διοργανωθεί από το Ευρωπαϊκό Κοινοβούλιο στο Στρασβούργο. Παρέχοντας μια ξεχωριστή σκοπιά της νεολαίας σε κρίσιμα ευρωπαϊκά ζητήματα, οι προτάσεις αυτές θα διαδραματίσουν σημαντικό ρόλο στη διαμόρφωση του θεματολογίου της ΕΟΚΕ για τη νεολαία.</w:t>
      </w:r>
    </w:p>
    <w:p w:rsidRPr="009D0F00" w:rsidR="002D7F58" w:rsidP="00925B84" w:rsidRDefault="00925B84" w14:paraId="51A34040" w14:textId="6EE08956">
      <w:pPr>
        <w:overflowPunct w:val="0"/>
        <w:autoSpaceDE w:val="0"/>
        <w:autoSpaceDN w:val="0"/>
        <w:adjustRightInd w:val="0"/>
        <w:jc w:val="center"/>
        <w:textAlignment w:val="baseline"/>
      </w:pPr>
      <w:r w:rsidRPr="009D0F00">
        <w:t>_____________</w:t>
      </w:r>
    </w:p>
    <w:sectPr w:rsidRPr="009D0F00" w:rsidR="002D7F58" w:rsidSect="009D0F00">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5154" w14:textId="77777777" w:rsidR="009D0F00" w:rsidRPr="009D0F00" w:rsidRDefault="009D0F00" w:rsidP="009D0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04DC617B" w:rsidR="008E3315" w:rsidRPr="009D0F00" w:rsidRDefault="009D0F00" w:rsidP="009D0F00">
    <w:pPr>
      <w:pStyle w:val="Footer"/>
    </w:pPr>
    <w:r>
      <w:t xml:space="preserve">EESC-2024-03753-01-00-INFO-TRA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 </w:instrText>
    </w:r>
    <w:fldSimple w:instr=" NUMPAGES ">
      <w:r w:rsidR="003A7E29">
        <w:rPr>
          <w:noProof/>
        </w:rPr>
        <w:instrText>2</w:instrText>
      </w:r>
    </w:fldSimple>
    <w:r>
      <w:instrText xml:space="preserve"> -0 </w:instrText>
    </w:r>
    <w:r>
      <w:fldChar w:fldCharType="separate"/>
    </w:r>
    <w:r w:rsidR="003A7E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ED87" w14:textId="77777777" w:rsidR="009D0F00" w:rsidRPr="009D0F00" w:rsidRDefault="009D0F00" w:rsidP="009D0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84B7" w14:textId="77777777" w:rsidR="009D0F00" w:rsidRPr="009D0F00" w:rsidRDefault="009D0F00" w:rsidP="009D0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AAD1" w14:textId="77777777" w:rsidR="009D0F00" w:rsidRPr="009D0F00" w:rsidRDefault="009D0F00" w:rsidP="009D0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8ACF" w14:textId="77777777" w:rsidR="009D0F00" w:rsidRPr="009D0F00" w:rsidRDefault="009D0F00" w:rsidP="009D0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46DF2"/>
    <w:rsid w:val="00084BAD"/>
    <w:rsid w:val="000950D1"/>
    <w:rsid w:val="001400A1"/>
    <w:rsid w:val="001B6E62"/>
    <w:rsid w:val="001C1ADA"/>
    <w:rsid w:val="002021B0"/>
    <w:rsid w:val="00204276"/>
    <w:rsid w:val="002142DD"/>
    <w:rsid w:val="002C74F7"/>
    <w:rsid w:val="002D7F58"/>
    <w:rsid w:val="003065DF"/>
    <w:rsid w:val="003A5716"/>
    <w:rsid w:val="003A7E29"/>
    <w:rsid w:val="003D1A58"/>
    <w:rsid w:val="003F295C"/>
    <w:rsid w:val="00436BB8"/>
    <w:rsid w:val="004B757B"/>
    <w:rsid w:val="004D432F"/>
    <w:rsid w:val="004E30B4"/>
    <w:rsid w:val="00521DB6"/>
    <w:rsid w:val="00576E86"/>
    <w:rsid w:val="005B4BE7"/>
    <w:rsid w:val="005C7B67"/>
    <w:rsid w:val="005F0A4F"/>
    <w:rsid w:val="006E0D0B"/>
    <w:rsid w:val="00700DF8"/>
    <w:rsid w:val="007220C3"/>
    <w:rsid w:val="007B5ECA"/>
    <w:rsid w:val="00841E69"/>
    <w:rsid w:val="008E3315"/>
    <w:rsid w:val="008F0CA0"/>
    <w:rsid w:val="00925B84"/>
    <w:rsid w:val="009B5F5B"/>
    <w:rsid w:val="009D0F00"/>
    <w:rsid w:val="009E1813"/>
    <w:rsid w:val="00AA2B0F"/>
    <w:rsid w:val="00AB213B"/>
    <w:rsid w:val="00B5520B"/>
    <w:rsid w:val="00B57D93"/>
    <w:rsid w:val="00B73124"/>
    <w:rsid w:val="00CB1855"/>
    <w:rsid w:val="00CC629B"/>
    <w:rsid w:val="00D42924"/>
    <w:rsid w:val="00DA6340"/>
    <w:rsid w:val="00E106FF"/>
    <w:rsid w:val="00F3734E"/>
    <w:rsid w:val="00F44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el-GR"/>
    </w:rPr>
  </w:style>
  <w:style w:type="character" w:customStyle="1" w:styleId="Heading2Char">
    <w:name w:val="Heading 2 Char"/>
    <w:basedOn w:val="DefaultParagraphFont"/>
    <w:link w:val="Heading2"/>
    <w:rsid w:val="007220C3"/>
    <w:rPr>
      <w:rFonts w:ascii="Times New Roman" w:eastAsia="Times New Roman" w:hAnsi="Times New Roman" w:cs="Times New Roman"/>
      <w:lang w:val="el-GR"/>
    </w:rPr>
  </w:style>
  <w:style w:type="character" w:customStyle="1" w:styleId="Heading3Char">
    <w:name w:val="Heading 3 Char"/>
    <w:basedOn w:val="DefaultParagraphFont"/>
    <w:link w:val="Heading3"/>
    <w:rsid w:val="007220C3"/>
    <w:rPr>
      <w:rFonts w:ascii="Times New Roman" w:eastAsia="Times New Roman" w:hAnsi="Times New Roman" w:cs="Times New Roman"/>
      <w:lang w:val="el-GR"/>
    </w:rPr>
  </w:style>
  <w:style w:type="character" w:customStyle="1" w:styleId="Heading4Char">
    <w:name w:val="Heading 4 Char"/>
    <w:basedOn w:val="DefaultParagraphFont"/>
    <w:link w:val="Heading4"/>
    <w:rsid w:val="007220C3"/>
    <w:rPr>
      <w:rFonts w:ascii="Times New Roman" w:eastAsia="Times New Roman" w:hAnsi="Times New Roman" w:cs="Times New Roman"/>
      <w:lang w:val="el-GR"/>
    </w:rPr>
  </w:style>
  <w:style w:type="character" w:customStyle="1" w:styleId="Heading5Char">
    <w:name w:val="Heading 5 Char"/>
    <w:basedOn w:val="DefaultParagraphFont"/>
    <w:link w:val="Heading5"/>
    <w:rsid w:val="007220C3"/>
    <w:rPr>
      <w:rFonts w:ascii="Times New Roman" w:eastAsia="Times New Roman" w:hAnsi="Times New Roman" w:cs="Times New Roman"/>
      <w:lang w:val="el-GR"/>
    </w:rPr>
  </w:style>
  <w:style w:type="character" w:customStyle="1" w:styleId="Heading6Char">
    <w:name w:val="Heading 6 Char"/>
    <w:basedOn w:val="DefaultParagraphFont"/>
    <w:link w:val="Heading6"/>
    <w:rsid w:val="007220C3"/>
    <w:rPr>
      <w:rFonts w:ascii="Times New Roman" w:eastAsia="Times New Roman" w:hAnsi="Times New Roman" w:cs="Times New Roman"/>
      <w:lang w:val="el-GR"/>
    </w:rPr>
  </w:style>
  <w:style w:type="character" w:customStyle="1" w:styleId="Heading7Char">
    <w:name w:val="Heading 7 Char"/>
    <w:basedOn w:val="DefaultParagraphFont"/>
    <w:link w:val="Heading7"/>
    <w:rsid w:val="007220C3"/>
    <w:rPr>
      <w:rFonts w:ascii="Times New Roman" w:eastAsia="Times New Roman" w:hAnsi="Times New Roman" w:cs="Times New Roman"/>
      <w:lang w:val="el-GR"/>
    </w:rPr>
  </w:style>
  <w:style w:type="character" w:customStyle="1" w:styleId="Heading8Char">
    <w:name w:val="Heading 8 Char"/>
    <w:basedOn w:val="DefaultParagraphFont"/>
    <w:link w:val="Heading8"/>
    <w:rsid w:val="007220C3"/>
    <w:rPr>
      <w:rFonts w:ascii="Times New Roman" w:eastAsia="Times New Roman" w:hAnsi="Times New Roman" w:cs="Times New Roman"/>
      <w:lang w:val="el-GR"/>
    </w:rPr>
  </w:style>
  <w:style w:type="character" w:customStyle="1" w:styleId="Heading9Char">
    <w:name w:val="Heading 9 Char"/>
    <w:basedOn w:val="DefaultParagraphFont"/>
    <w:link w:val="Heading9"/>
    <w:rsid w:val="007220C3"/>
    <w:rPr>
      <w:rFonts w:ascii="Times New Roman" w:eastAsia="Times New Roman" w:hAnsi="Times New Roman" w:cs="Times New Roman"/>
      <w:lang w:val="el-GR"/>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el-GR"/>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el-GR"/>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el-GR"/>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el-GR"/>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el/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F7M6YNZUATRX-2090047846-3350</_dlc_DocId>
    <_dlc_DocIdUrl xmlns="59ace41b-6786-4ce3-be71-52c27066c6ef">
      <Url>http://dm/eesc/2024/_layouts/15/DocIdRedir.aspx?ID=F7M6YNZUATRX-2090047846-3350</Url>
      <Description>F7M6YNZUATRX-2090047846-3350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2024-10-22T12:00:00+00:00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11</Value>
      <Value>10</Value>
      <Value>8</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Diomidous Stella</DisplayName>
        <AccountId>2064</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B317CE-200A-41D5-8443-31980AB2698B}"/>
</file>

<file path=customXml/itemProps2.xml><?xml version="1.0" encoding="utf-8"?>
<ds:datastoreItem xmlns:ds="http://schemas.openxmlformats.org/officeDocument/2006/customXml" ds:itemID="{AEF0B610-0E7C-4CA4-903F-B4400F7D5101}"/>
</file>

<file path=customXml/itemProps3.xml><?xml version="1.0" encoding="utf-8"?>
<ds:datastoreItem xmlns:ds="http://schemas.openxmlformats.org/officeDocument/2006/customXml" ds:itemID="{121916B9-6989-4636-8EA9-293825D5CC01}"/>
</file>

<file path=customXml/itemProps4.xml><?xml version="1.0" encoding="utf-8"?>
<ds:datastoreItem xmlns:ds="http://schemas.openxmlformats.org/officeDocument/2006/customXml" ds:itemID="{2079DB39-721F-464F-9885-88AAEF239CAA}"/>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εκδήλωση Η δική σου Ευρώπη, η δική σου φωνή!</dc:title>
  <dc:subject>INFO</dc:subject>
  <dc:creator>Buruzan Adela</dc:creator>
  <cp:keywords>EESC-2024-03753-01-00-INFO-TRA-EN</cp:keywords>
  <dc:description>Rapporteur:  - Original language: EN - Date of document: 22/10/2024 - Date of meeting:  - External documents:  - Administrator:  BURUZAN Adela</dc:description>
  <cp:lastModifiedBy>Diomidous Stella</cp:lastModifiedBy>
  <cp:revision>7</cp:revision>
  <dcterms:created xsi:type="dcterms:W3CDTF">2024-10-16T06:57:00Z</dcterms:created>
  <dcterms:modified xsi:type="dcterms:W3CDTF">2024-10-22T14:58:00Z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11a3cdd5-4fc6-45fc-a0a9-dcc23f4fb3f1</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14;#FR|d2afafd3-4c81-4f60-8f52-ee33f2f54ff3;#43;#CS|72f9705b-0217-4fd3-bea2-cbc7ed80e26e;#12;#IT|0774613c-01ed-4e5d-a25d-11d2388de825;#31;#NL|55c6556c-b4f4-441d-9acf-c498d4f838bd;#26;#SK|46d9fce0-ef79-4f71-b89b-cd6aa82426b8;#36;#PT|50ccc04a-eadd-42ae-a0cb-acaf45f812ba;#35;#FI|87606a43-d45f-42d6-b8c9-e1a3457db5b7;#33;#ET|ff6c3f4c-b02c-4c3c-ab07-2c37995a7a0a;#17;#PL|1e03da61-4678-4e07-b136-b5024ca9197b;#24;#ES|e7a6b05b-ae16-40c8-add9-68b64b03aeba;#18;#GA|762d2456-c427-4ecb-b312-af3dad8e258c;#32;#HU|6b229040-c589-4408-b4c1-4285663d20a8;#22;#BG|1a1b3951-7821-4e6a-85f5-5673fc08bd2c;#37;#RO|feb747a2-64cd-4299-af12-4833ddc30497;#30;#HR|2f555653-ed1a-4fe6-8362-9082d95989e5;#34;#LT|a7ff5ce7-6123-4f68-865a-a57c31810414;#29;#EL|6d4f4d51-af9b-4650-94b4-4276bee85c91;#28;#LV|46f7e311-5d9f-4663-b433-18aeccb7ace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DE|f6b31e5a-26fa-4935-b661-318e46daf27e;MT|7df99101-6854-4a26-b53a-b88c0da02c26;EN|f2175f21-25d7-44a3-96da-d6a61b075e1b;DA|5d49c027-8956-412b-aa16-e85a0f96ad0e;FR|d2afafd3-4c81-4f60-8f52-ee33f2f54ff3;CS|72f9705b-0217-4fd3-bea2-cbc7ed80e26e;IT|0774613c-01ed-4e5d-a25d-11d2388de825;NL|55c6556c-b4f4-441d-9acf-c498d4f838bd;SK|46d9fce0-ef79-4f71-b89b-cd6aa82426b8;PT|50ccc04a-eadd-42ae-a0cb-acaf45f812ba;ET|ff6c3f4c-b02c-4c3c-ab07-2c37995a7a0a;PL|1e03da61-4678-4e07-b136-b5024ca9197b;ES|e7a6b05b-ae16-40c8-add9-68b64b03aeba;GA|762d2456-c427-4ecb-b312-af3dad8e258c;HU|6b229040-c589-4408-b4c1-4285663d20a8;BG|1a1b3951-7821-4e6a-85f5-5673fc08bd2c;RO|feb747a2-64cd-4299-af12-4833ddc30497;HR|2f555653-ed1a-4fe6-8362-9082d95989e5;LT|a7ff5ce7-6123-4f68-865a-a57c31810414;LV|46f7e311-5d9f-4663-b433-18aeccb7ace7;SL|98a412ae-eb01-49e9-ae3d-585a81724cfc</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43;#CS|72f9705b-0217-4fd3-bea2-cbc7ed80e26e;#37;#RO|feb747a2-64cd-4299-af12-4833ddc30497;#36;#PT|50ccc04a-eadd-42ae-a0cb-acaf45f812ba;#34;#LT|a7ff5ce7-6123-4f68-865a-a57c31810414;#33;#ET|ff6c3f4c-b02c-4c3c-ab07-2c37995a7a0a;#32;#HU|6b229040-c589-4408-b4c1-4285663d20a8;#31;#NL|55c6556c-b4f4-441d-9acf-c498d4f838bd;#30;#HR|2f555653-ed1a-4fe6-8362-9082d95989e5;#28;#LV|46f7e311-5d9f-4663-b433-18aeccb7ace7;#27;#SL|98a412ae-eb01-49e9-ae3d-585a81724cfc;#26;#SK|46d9fce0-ef79-4f71-b89b-cd6aa82426b8;#25;#DE|f6b31e5a-26fa-4935-b661-318e46daf27e;#24;#ES|e7a6b05b-ae16-40c8-add9-68b64b03aeba;#23;#MT|7df99101-6854-4a26-b53a-b88c0da02c26;#22;#BG|1a1b3951-7821-4e6a-85f5-5673fc08bd2c;#21;#SV|c2ed69e7-a339-43d7-8f22-d93680a92aa0;#18;#GA|762d2456-c427-4ecb-b312-af3dad8e258c;#17;#PL|1e03da61-4678-4e07-b136-b5024ca9197b;#16;#DA|5d49c027-8956-412b-aa16-e85a0f96ad0e;#14;#FR|d2afafd3-4c81-4f60-8f52-ee33f2f54ff3;#12;#IT|0774613c-01ed-4e5d-a25d-11d2388de825;#11;#Internal|2451815e-8241-4bbf-a22e-1ab710712bf2;#10;#INFO|d9136e7c-93a9-4c42-9d28-92b61e85f80c;#8;#Final|ea5e6674-7b27-4bac-b091-73adbb394efe;#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29;#EL|6d4f4d51-af9b-4650-94b4-4276bee85c91</vt:lpwstr>
  </property>
</Properties>
</file>