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2559" w14:textId="6FBF223E" w:rsidR="00976790" w:rsidRDefault="00632EE9">
      <w:pPr>
        <w:rPr>
          <w:b/>
          <w:bCs/>
          <w:iCs/>
        </w:rPr>
      </w:pPr>
      <w:r>
        <w:rPr>
          <w:noProof/>
        </w:rPr>
        <w:drawing>
          <wp:inline distT="0" distB="0" distL="0" distR="0" wp14:anchorId="129187E2" wp14:editId="01AECDF3">
            <wp:extent cx="5715000" cy="2717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717800"/>
                    </a:xfrm>
                    <a:prstGeom prst="rect">
                      <a:avLst/>
                    </a:prstGeom>
                    <a:noFill/>
                    <a:ln>
                      <a:noFill/>
                    </a:ln>
                  </pic:spPr>
                </pic:pic>
              </a:graphicData>
            </a:graphic>
          </wp:inline>
        </w:drawing>
      </w:r>
    </w:p>
    <w:p w14:paraId="4BFA0F67" w14:textId="77777777" w:rsidR="00CD3BF8" w:rsidRDefault="00CD3BF8" w:rsidP="00632EE9">
      <w:pPr>
        <w:jc w:val="center"/>
        <w:rPr>
          <w:b/>
          <w:bCs/>
          <w:iCs/>
          <w:sz w:val="24"/>
          <w:szCs w:val="24"/>
        </w:rPr>
      </w:pPr>
    </w:p>
    <w:p w14:paraId="2F3424F8" w14:textId="5AA6CC57" w:rsidR="00632EE9" w:rsidRPr="00632EE9" w:rsidRDefault="00632EE9" w:rsidP="00632EE9">
      <w:pPr>
        <w:jc w:val="center"/>
        <w:rPr>
          <w:b/>
          <w:bCs/>
          <w:iCs/>
          <w:sz w:val="24"/>
          <w:szCs w:val="24"/>
        </w:rPr>
      </w:pPr>
      <w:r w:rsidRPr="00632EE9">
        <w:rPr>
          <w:b/>
          <w:bCs/>
          <w:iCs/>
          <w:sz w:val="24"/>
          <w:szCs w:val="24"/>
        </w:rPr>
        <w:t>PROGRAMME</w:t>
      </w:r>
    </w:p>
    <w:p w14:paraId="50EDB90B" w14:textId="77777777" w:rsidR="00632EE9" w:rsidRDefault="00632EE9" w:rsidP="004F16D2">
      <w:pPr>
        <w:jc w:val="left"/>
        <w:rPr>
          <w:b/>
          <w:bCs/>
          <w:iCs/>
        </w:rPr>
      </w:pPr>
    </w:p>
    <w:p w14:paraId="28C88FF4" w14:textId="77777777" w:rsidR="00632EE9" w:rsidRDefault="00632EE9" w:rsidP="004F16D2">
      <w:pPr>
        <w:jc w:val="left"/>
        <w:rPr>
          <w:b/>
          <w:bCs/>
          <w:iCs/>
        </w:rPr>
      </w:pPr>
    </w:p>
    <w:p w14:paraId="323CE7C1" w14:textId="02709184" w:rsidR="004F16D2" w:rsidRPr="00632EE9" w:rsidRDefault="00632EE9" w:rsidP="00CD3BF8">
      <w:pPr>
        <w:rPr>
          <w:b/>
          <w:bCs/>
          <w:iCs/>
        </w:rPr>
      </w:pPr>
      <w:r w:rsidRPr="00632EE9">
        <w:rPr>
          <w:iCs/>
        </w:rPr>
        <w:t>The European Economic and Social Committee (EESC) is organizing a hybrid public hearing on</w:t>
      </w:r>
      <w:r>
        <w:rPr>
          <w:b/>
          <w:bCs/>
          <w:iCs/>
        </w:rPr>
        <w:t xml:space="preserve"> "</w:t>
      </w:r>
      <w:r w:rsidR="00AB6BB1" w:rsidRPr="00AB6BB1">
        <w:rPr>
          <w:b/>
          <w:bCs/>
          <w:iCs/>
        </w:rPr>
        <w:t>Violence against women as a human rights issue</w:t>
      </w:r>
      <w:r>
        <w:rPr>
          <w:b/>
          <w:bCs/>
          <w:iCs/>
        </w:rPr>
        <w:t xml:space="preserve">" </w:t>
      </w:r>
      <w:r w:rsidRPr="00632EE9">
        <w:rPr>
          <w:iCs/>
        </w:rPr>
        <w:t xml:space="preserve">on </w:t>
      </w:r>
      <w:r w:rsidRPr="00632EE9">
        <w:rPr>
          <w:b/>
          <w:bCs/>
          <w:iCs/>
        </w:rPr>
        <w:t>15 July from 10:00-13:00</w:t>
      </w:r>
      <w:r>
        <w:rPr>
          <w:b/>
          <w:bCs/>
          <w:iCs/>
        </w:rPr>
        <w:t xml:space="preserve"> </w:t>
      </w:r>
      <w:r w:rsidRPr="00632EE9">
        <w:rPr>
          <w:iCs/>
        </w:rPr>
        <w:t xml:space="preserve">in </w:t>
      </w:r>
      <w:r w:rsidR="00F62D47">
        <w:rPr>
          <w:iCs/>
        </w:rPr>
        <w:t xml:space="preserve">order to  gather </w:t>
      </w:r>
      <w:r w:rsidRPr="00632EE9">
        <w:rPr>
          <w:iCs/>
        </w:rPr>
        <w:t xml:space="preserve"> </w:t>
      </w:r>
      <w:r w:rsidR="00F62D47" w:rsidRPr="00F62D47">
        <w:rPr>
          <w:iCs/>
        </w:rPr>
        <w:t xml:space="preserve"> </w:t>
      </w:r>
      <w:r w:rsidR="00F62D47">
        <w:rPr>
          <w:iCs/>
        </w:rPr>
        <w:t>insights</w:t>
      </w:r>
      <w:r w:rsidR="00F62D47" w:rsidRPr="00F62D47">
        <w:rPr>
          <w:iCs/>
        </w:rPr>
        <w:t xml:space="preserve"> from civil society and institutions </w:t>
      </w:r>
      <w:r w:rsidR="00F62D47">
        <w:rPr>
          <w:iCs/>
        </w:rPr>
        <w:t xml:space="preserve">that could contribute </w:t>
      </w:r>
      <w:r w:rsidR="00A10C7A">
        <w:rPr>
          <w:iCs/>
        </w:rPr>
        <w:t xml:space="preserve">to the </w:t>
      </w:r>
      <w:r w:rsidR="00F62D47">
        <w:rPr>
          <w:iCs/>
        </w:rPr>
        <w:t>preparation of th</w:t>
      </w:r>
      <w:r w:rsidR="001340B1">
        <w:rPr>
          <w:iCs/>
        </w:rPr>
        <w:t>e</w:t>
      </w:r>
      <w:r w:rsidR="00F62D47">
        <w:rPr>
          <w:iCs/>
        </w:rPr>
        <w:t xml:space="preserve"> </w:t>
      </w:r>
      <w:r w:rsidRPr="00632EE9">
        <w:rPr>
          <w:iCs/>
        </w:rPr>
        <w:t xml:space="preserve">own-initiative </w:t>
      </w:r>
      <w:r w:rsidR="00A10C7A">
        <w:rPr>
          <w:iCs/>
        </w:rPr>
        <w:t xml:space="preserve">opinion on </w:t>
      </w:r>
      <w:r w:rsidR="00A10C7A" w:rsidRPr="00A10C7A">
        <w:rPr>
          <w:i/>
        </w:rPr>
        <w:t>Violence against women as a human rights issue- State of play of measures across the EU</w:t>
      </w:r>
      <w:r>
        <w:rPr>
          <w:b/>
          <w:bCs/>
          <w:iCs/>
        </w:rPr>
        <w:t xml:space="preserve"> (</w:t>
      </w:r>
      <w:hyperlink r:id="rId9" w:history="1">
        <w:r w:rsidR="004F16D2" w:rsidRPr="00AB6BB1">
          <w:rPr>
            <w:rStyle w:val="Hyperlink"/>
            <w:b/>
            <w:iCs/>
            <w:lang w:val="en-GB"/>
          </w:rPr>
          <w:t>SOC/7</w:t>
        </w:r>
        <w:r w:rsidR="00AB6BB1" w:rsidRPr="00AB6BB1">
          <w:rPr>
            <w:rStyle w:val="Hyperlink"/>
            <w:b/>
            <w:iCs/>
            <w:lang w:val="en-GB"/>
          </w:rPr>
          <w:t>98</w:t>
        </w:r>
      </w:hyperlink>
      <w:r w:rsidR="004F16D2" w:rsidRPr="004364A9">
        <w:rPr>
          <w:b/>
          <w:iCs/>
          <w:lang w:val="en-GB"/>
        </w:rPr>
        <w:t>)</w:t>
      </w:r>
      <w:r>
        <w:rPr>
          <w:b/>
          <w:iCs/>
          <w:lang w:val="en-GB"/>
        </w:rPr>
        <w:t>.</w:t>
      </w:r>
    </w:p>
    <w:p w14:paraId="21CA6124" w14:textId="77777777" w:rsidR="00391CEA" w:rsidRDefault="00391CEA" w:rsidP="00CD3BF8">
      <w:pPr>
        <w:rPr>
          <w:lang w:val="en-GB"/>
        </w:rPr>
      </w:pPr>
    </w:p>
    <w:p w14:paraId="5891A9C2" w14:textId="4239FDA1" w:rsidR="00AB6BB1" w:rsidRPr="00AB6BB1" w:rsidRDefault="00AB6BB1" w:rsidP="00AB6BB1">
      <w:pPr>
        <w:rPr>
          <w:lang w:val="en-GB"/>
        </w:rPr>
      </w:pPr>
      <w:r>
        <w:rPr>
          <w:lang w:val="en-GB"/>
        </w:rPr>
        <w:t>V</w:t>
      </w:r>
      <w:r w:rsidRPr="00AB6BB1">
        <w:rPr>
          <w:lang w:val="en-GB"/>
        </w:rPr>
        <w:t>iolence against women is the ultimate expression of discrimination against women. It represents a control mechanism that stems from inequality between women and men while at the same time reinforcing and perpetuating this inequality. Not only does this undermine equal coexistence between men and women, it also constitutes an attack on the values and principles enshrined in Article 2 of the T</w:t>
      </w:r>
      <w:r w:rsidR="005D1D73">
        <w:rPr>
          <w:lang w:val="en-GB"/>
        </w:rPr>
        <w:t xml:space="preserve">reaty on </w:t>
      </w:r>
      <w:r w:rsidRPr="00AB6BB1">
        <w:rPr>
          <w:lang w:val="en-GB"/>
        </w:rPr>
        <w:t>E</w:t>
      </w:r>
      <w:r w:rsidR="005D1D73">
        <w:rPr>
          <w:lang w:val="en-GB"/>
        </w:rPr>
        <w:t xml:space="preserve">uropean </w:t>
      </w:r>
      <w:r w:rsidRPr="00AB6BB1">
        <w:rPr>
          <w:lang w:val="en-GB"/>
        </w:rPr>
        <w:t>U</w:t>
      </w:r>
      <w:r w:rsidR="005D1D73">
        <w:rPr>
          <w:lang w:val="en-GB"/>
        </w:rPr>
        <w:t>nion (TEU)</w:t>
      </w:r>
      <w:r w:rsidRPr="00AB6BB1">
        <w:rPr>
          <w:lang w:val="en-GB"/>
        </w:rPr>
        <w:t>. In the 2023 State of the Union address, Commission President Ursula Von der Leyen stressed that "there can be no true equality without freedom from violence". </w:t>
      </w:r>
    </w:p>
    <w:p w14:paraId="19E710D0" w14:textId="77777777" w:rsidR="00AB6BB1" w:rsidRDefault="00AB6BB1" w:rsidP="00AB6BB1">
      <w:pPr>
        <w:rPr>
          <w:lang w:val="en-GB"/>
        </w:rPr>
      </w:pPr>
    </w:p>
    <w:p w14:paraId="672A5F66" w14:textId="36821030" w:rsidR="00AB6BB1" w:rsidRPr="00AB6BB1" w:rsidRDefault="00AB6BB1" w:rsidP="00AB6BB1">
      <w:pPr>
        <w:rPr>
          <w:lang w:val="en-GB"/>
        </w:rPr>
      </w:pPr>
      <w:r w:rsidRPr="00AB6BB1">
        <w:rPr>
          <w:lang w:val="en-GB"/>
        </w:rPr>
        <w:t xml:space="preserve">Despite a good number of EU initiatives </w:t>
      </w:r>
      <w:hyperlink r:id="rId10" w:history="1">
        <w:r w:rsidRPr="00AB6BB1">
          <w:rPr>
            <w:rStyle w:val="Hyperlink"/>
            <w:lang w:val="en-GB"/>
          </w:rPr>
          <w:t>on which the EESC gave its contributions</w:t>
        </w:r>
      </w:hyperlink>
      <w:r w:rsidRPr="00AB6BB1">
        <w:rPr>
          <w:lang w:val="en-GB"/>
        </w:rPr>
        <w:t xml:space="preserve"> concerning gender equality in general (notably the EU Gender Equality Strategy 2020-2025) and the Directive on combating violence against women</w:t>
      </w:r>
      <w:r w:rsidR="00B75446">
        <w:rPr>
          <w:lang w:val="en-GB"/>
        </w:rPr>
        <w:t xml:space="preserve"> and domestic violence</w:t>
      </w:r>
      <w:r w:rsidRPr="00AB6BB1">
        <w:rPr>
          <w:lang w:val="en-GB"/>
        </w:rPr>
        <w:t xml:space="preserve">, </w:t>
      </w:r>
      <w:hyperlink r:id="rId11" w:history="1">
        <w:r w:rsidRPr="00AB6BB1">
          <w:rPr>
            <w:rStyle w:val="Hyperlink"/>
            <w:lang w:val="en-GB"/>
          </w:rPr>
          <w:t>the final adopted text of that Directive</w:t>
        </w:r>
      </w:hyperlink>
      <w:r>
        <w:rPr>
          <w:lang w:val="en-GB"/>
        </w:rPr>
        <w:t xml:space="preserve"> as adopted </w:t>
      </w:r>
      <w:r w:rsidRPr="00AB6BB1">
        <w:rPr>
          <w:lang w:val="en-GB"/>
        </w:rPr>
        <w:t xml:space="preserve">by the European Parliament and the Council falls short of full potential. </w:t>
      </w:r>
    </w:p>
    <w:p w14:paraId="2BDF19DD" w14:textId="77777777" w:rsidR="00AB6BB1" w:rsidRDefault="00AB6BB1" w:rsidP="00AB6BB1">
      <w:pPr>
        <w:rPr>
          <w:lang w:val="en-GB"/>
        </w:rPr>
      </w:pPr>
    </w:p>
    <w:p w14:paraId="37E41722" w14:textId="77777777" w:rsidR="00AB6BB1" w:rsidRDefault="00AB6BB1" w:rsidP="00AB6BB1">
      <w:pPr>
        <w:rPr>
          <w:lang w:val="en-GB"/>
        </w:rPr>
      </w:pPr>
      <w:r w:rsidRPr="00AB6BB1">
        <w:rPr>
          <w:lang w:val="en-GB"/>
        </w:rPr>
        <w:t xml:space="preserve">Therefore, the </w:t>
      </w:r>
      <w:r>
        <w:rPr>
          <w:lang w:val="en-GB"/>
        </w:rPr>
        <w:t xml:space="preserve">EESC </w:t>
      </w:r>
      <w:r w:rsidRPr="00AB6BB1">
        <w:rPr>
          <w:lang w:val="en-GB"/>
        </w:rPr>
        <w:t>Fundamental Rights and the Rule of Law (</w:t>
      </w:r>
      <w:hyperlink r:id="rId12" w:history="1">
        <w:r w:rsidRPr="00AB6BB1">
          <w:rPr>
            <w:rStyle w:val="Hyperlink"/>
            <w:lang w:val="en-GB"/>
          </w:rPr>
          <w:t>FRRL</w:t>
        </w:r>
      </w:hyperlink>
      <w:r w:rsidRPr="00AB6BB1">
        <w:rPr>
          <w:lang w:val="en-GB"/>
        </w:rPr>
        <w:t>)</w:t>
      </w:r>
      <w:r>
        <w:rPr>
          <w:lang w:val="en-GB"/>
        </w:rPr>
        <w:t xml:space="preserve"> Group has decided to propose an </w:t>
      </w:r>
      <w:r w:rsidRPr="00AB6BB1">
        <w:rPr>
          <w:lang w:val="en-GB"/>
        </w:rPr>
        <w:t xml:space="preserve">Own-Initiative Opinion to examine shortcomings identified in the Directive on combating violence against women and domestic violence. </w:t>
      </w:r>
    </w:p>
    <w:p w14:paraId="069F7021" w14:textId="77777777" w:rsidR="00AB6BB1" w:rsidRDefault="00AB6BB1" w:rsidP="00AB6BB1">
      <w:pPr>
        <w:rPr>
          <w:lang w:val="en-GB"/>
        </w:rPr>
      </w:pPr>
    </w:p>
    <w:p w14:paraId="5F9AC9C8" w14:textId="576D596C" w:rsidR="00AB6BB1" w:rsidRPr="00AB6BB1" w:rsidRDefault="00AB6BB1" w:rsidP="00AB6BB1">
      <w:pPr>
        <w:rPr>
          <w:lang w:val="en-GB"/>
        </w:rPr>
      </w:pPr>
      <w:r w:rsidRPr="00AB6BB1">
        <w:rPr>
          <w:lang w:val="en-GB"/>
        </w:rPr>
        <w:t>Th</w:t>
      </w:r>
      <w:r>
        <w:rPr>
          <w:lang w:val="en-GB"/>
        </w:rPr>
        <w:t xml:space="preserve">e hearing will gather stakeholders from civil society and institutions to </w:t>
      </w:r>
      <w:r w:rsidRPr="00AB6BB1">
        <w:rPr>
          <w:lang w:val="en-GB"/>
        </w:rPr>
        <w:t xml:space="preserve">look into </w:t>
      </w:r>
      <w:r w:rsidR="002A03C8">
        <w:rPr>
          <w:lang w:val="en-GB"/>
        </w:rPr>
        <w:t>various</w:t>
      </w:r>
      <w:r w:rsidRPr="00AB6BB1">
        <w:rPr>
          <w:lang w:val="en-GB"/>
        </w:rPr>
        <w:t xml:space="preserve"> forms </w:t>
      </w:r>
      <w:r w:rsidR="002A03C8">
        <w:rPr>
          <w:lang w:val="en-GB"/>
        </w:rPr>
        <w:t>of</w:t>
      </w:r>
      <w:r w:rsidRPr="00AB6BB1">
        <w:rPr>
          <w:lang w:val="en-GB"/>
        </w:rPr>
        <w:t xml:space="preserve"> violence against women and girls that are not covered by the aforementioned </w:t>
      </w:r>
      <w:r>
        <w:rPr>
          <w:lang w:val="en-GB"/>
        </w:rPr>
        <w:t>D</w:t>
      </w:r>
      <w:r w:rsidRPr="00AB6BB1">
        <w:rPr>
          <w:lang w:val="en-GB"/>
        </w:rPr>
        <w:t>irective</w:t>
      </w:r>
      <w:r>
        <w:rPr>
          <w:lang w:val="en-GB"/>
        </w:rPr>
        <w:t xml:space="preserve">. The objective will be to </w:t>
      </w:r>
      <w:r w:rsidRPr="00AB6BB1">
        <w:rPr>
          <w:lang w:val="en-GB"/>
        </w:rPr>
        <w:t>provide a perspective that truly contemplates a common comprehensive policy against gender-based violence, offering a comprehensive and effective strategy against this violation of human rights within the framework of the Union.</w:t>
      </w:r>
    </w:p>
    <w:p w14:paraId="2C80865A" w14:textId="73E8FEEA" w:rsidR="00AB6BB1" w:rsidRDefault="00AB6BB1">
      <w:pPr>
        <w:rPr>
          <w:lang w:val="en-GB"/>
        </w:rPr>
      </w:pPr>
      <w:r>
        <w:rPr>
          <w:lang w:val="en-GB"/>
        </w:rPr>
        <w:br w:type="page"/>
      </w:r>
    </w:p>
    <w:p w14:paraId="29625D58" w14:textId="51DF4F8F" w:rsidR="004F16D2" w:rsidRDefault="004F16D2" w:rsidP="004F16D2">
      <w:pPr>
        <w:rPr>
          <w:iCs/>
          <w:lang w:val="en-GB"/>
        </w:rPr>
      </w:pPr>
      <w:r w:rsidRPr="00DA1ADE">
        <w:rPr>
          <w:b/>
          <w:bCs/>
          <w:iCs/>
          <w:lang w:val="en-GB"/>
        </w:rPr>
        <w:lastRenderedPageBreak/>
        <w:t>09.30 a.m. - 10.00 a.m. | </w:t>
      </w:r>
      <w:r w:rsidR="005D1D73" w:rsidRPr="005D1D73">
        <w:rPr>
          <w:iCs/>
          <w:lang w:val="en-GB"/>
        </w:rPr>
        <w:t xml:space="preserve">Testing possibility for the </w:t>
      </w:r>
      <w:proofErr w:type="spellStart"/>
      <w:r w:rsidR="005D1D73" w:rsidRPr="005D1D73">
        <w:rPr>
          <w:iCs/>
          <w:lang w:val="en-GB"/>
        </w:rPr>
        <w:t>Interactio</w:t>
      </w:r>
      <w:proofErr w:type="spellEnd"/>
      <w:r w:rsidR="005D1D73" w:rsidRPr="005D1D73">
        <w:rPr>
          <w:iCs/>
          <w:lang w:val="en-GB"/>
        </w:rPr>
        <w:t xml:space="preserve"> tool</w:t>
      </w:r>
      <w:r w:rsidR="005D1D73">
        <w:rPr>
          <w:iCs/>
          <w:lang w:val="en-GB"/>
        </w:rPr>
        <w:t xml:space="preserve"> for speakers attending online</w:t>
      </w:r>
    </w:p>
    <w:p w14:paraId="3DA3C938" w14:textId="77777777" w:rsidR="004F16D2" w:rsidRPr="00DA1ADE" w:rsidRDefault="004F16D2" w:rsidP="004F16D2">
      <w:pPr>
        <w:rPr>
          <w:b/>
          <w:bCs/>
          <w:iCs/>
          <w:lang w:val="en-GB"/>
        </w:rPr>
      </w:pPr>
    </w:p>
    <w:p w14:paraId="4F6B316D" w14:textId="1F600096" w:rsidR="004F16D2" w:rsidRPr="002A03C8" w:rsidRDefault="004F16D2" w:rsidP="004F16D2">
      <w:pPr>
        <w:rPr>
          <w:b/>
          <w:bCs/>
          <w:iCs/>
          <w:u w:val="single"/>
          <w:lang w:val="en-GB"/>
        </w:rPr>
      </w:pPr>
      <w:r w:rsidRPr="002A03C8">
        <w:rPr>
          <w:b/>
          <w:bCs/>
          <w:iCs/>
          <w:u w:val="single"/>
          <w:lang w:val="en-GB"/>
        </w:rPr>
        <w:t>10.00 a.m. - 10.</w:t>
      </w:r>
      <w:r w:rsidR="00E45F86">
        <w:rPr>
          <w:b/>
          <w:bCs/>
          <w:iCs/>
          <w:u w:val="single"/>
          <w:lang w:val="en-GB"/>
        </w:rPr>
        <w:t>1</w:t>
      </w:r>
      <w:r w:rsidR="002A3DDB">
        <w:rPr>
          <w:b/>
          <w:bCs/>
          <w:iCs/>
          <w:u w:val="single"/>
          <w:lang w:val="en-GB"/>
        </w:rPr>
        <w:t>0</w:t>
      </w:r>
      <w:r w:rsidRPr="002A03C8">
        <w:rPr>
          <w:b/>
          <w:bCs/>
          <w:iCs/>
          <w:u w:val="single"/>
          <w:lang w:val="en-GB"/>
        </w:rPr>
        <w:t xml:space="preserve"> a.m. | </w:t>
      </w:r>
      <w:r w:rsidR="005D1D73">
        <w:rPr>
          <w:b/>
          <w:bCs/>
          <w:iCs/>
          <w:u w:val="single"/>
          <w:lang w:val="en-GB"/>
        </w:rPr>
        <w:t xml:space="preserve">Welcome and introduction </w:t>
      </w:r>
    </w:p>
    <w:p w14:paraId="5E53F265" w14:textId="77777777" w:rsidR="004F16D2" w:rsidRPr="002A03C8" w:rsidRDefault="004F16D2" w:rsidP="004F16D2">
      <w:pPr>
        <w:rPr>
          <w:b/>
          <w:bCs/>
          <w:iCs/>
          <w:lang w:val="en-GB"/>
        </w:rPr>
      </w:pPr>
    </w:p>
    <w:p w14:paraId="5586F7B0" w14:textId="1173A417" w:rsidR="004F16D2" w:rsidRPr="003472CA" w:rsidRDefault="002A03C8" w:rsidP="00630151">
      <w:pPr>
        <w:numPr>
          <w:ilvl w:val="0"/>
          <w:numId w:val="2"/>
        </w:numPr>
        <w:rPr>
          <w:bCs/>
          <w:iCs/>
          <w:lang w:val="en-GB"/>
        </w:rPr>
      </w:pPr>
      <w:proofErr w:type="spellStart"/>
      <w:r w:rsidRPr="002A03C8">
        <w:rPr>
          <w:b/>
          <w:iCs/>
          <w:lang w:val="en-GB"/>
        </w:rPr>
        <w:t>István</w:t>
      </w:r>
      <w:proofErr w:type="spellEnd"/>
      <w:r w:rsidRPr="002A03C8">
        <w:rPr>
          <w:b/>
          <w:iCs/>
          <w:lang w:val="en-GB"/>
        </w:rPr>
        <w:t> KOMORÓCZKI</w:t>
      </w:r>
      <w:r w:rsidRPr="002A03C8">
        <w:rPr>
          <w:bCs/>
          <w:iCs/>
          <w:lang w:val="en-GB"/>
        </w:rPr>
        <w:t xml:space="preserve">, President of the </w:t>
      </w:r>
      <w:r>
        <w:t xml:space="preserve">SOC/798 Study Group </w:t>
      </w:r>
    </w:p>
    <w:p w14:paraId="1C6AD02A" w14:textId="77777777" w:rsidR="003472CA" w:rsidRPr="003472CA" w:rsidRDefault="003472CA" w:rsidP="003472CA">
      <w:pPr>
        <w:ind w:left="720"/>
        <w:rPr>
          <w:bCs/>
          <w:iCs/>
          <w:lang w:val="en-GB"/>
        </w:rPr>
      </w:pPr>
    </w:p>
    <w:p w14:paraId="0B00E839" w14:textId="77777777" w:rsidR="003472CA" w:rsidRPr="002A03C8" w:rsidRDefault="003472CA" w:rsidP="003472CA">
      <w:pPr>
        <w:numPr>
          <w:ilvl w:val="0"/>
          <w:numId w:val="2"/>
        </w:numPr>
        <w:jc w:val="left"/>
        <w:rPr>
          <w:b/>
          <w:bCs/>
          <w:lang w:val="en-GB"/>
        </w:rPr>
      </w:pPr>
      <w:r w:rsidRPr="009648A4">
        <w:rPr>
          <w:b/>
          <w:bCs/>
          <w:iCs/>
          <w:lang w:val="en-GB"/>
        </w:rPr>
        <w:t>José Antonio MORENO DÍAZ,</w:t>
      </w:r>
      <w:r w:rsidRPr="009648A4">
        <w:rPr>
          <w:bCs/>
          <w:iCs/>
          <w:lang w:val="en-GB"/>
        </w:rPr>
        <w:t xml:space="preserve"> </w:t>
      </w:r>
      <w:r w:rsidRPr="00347A5D">
        <w:rPr>
          <w:bCs/>
          <w:iCs/>
          <w:lang w:val="en-GB"/>
        </w:rPr>
        <w:t>EESC Rapporteur</w:t>
      </w:r>
    </w:p>
    <w:p w14:paraId="3CD98549" w14:textId="77777777" w:rsidR="003472CA" w:rsidRPr="002A03C8" w:rsidRDefault="003472CA" w:rsidP="003472CA">
      <w:pPr>
        <w:ind w:left="720"/>
        <w:jc w:val="left"/>
        <w:rPr>
          <w:b/>
          <w:bCs/>
          <w:lang w:val="en-GB"/>
        </w:rPr>
      </w:pPr>
    </w:p>
    <w:p w14:paraId="2BB34327" w14:textId="65A3F0DA" w:rsidR="00716FA8" w:rsidRPr="005D1D73" w:rsidRDefault="003472CA" w:rsidP="005D1D73">
      <w:pPr>
        <w:numPr>
          <w:ilvl w:val="0"/>
          <w:numId w:val="2"/>
        </w:numPr>
        <w:rPr>
          <w:bCs/>
          <w:iCs/>
          <w:lang w:val="en-GB"/>
        </w:rPr>
      </w:pPr>
      <w:bookmarkStart w:id="0" w:name="_Hlk166856175"/>
      <w:r w:rsidRPr="002A03C8">
        <w:rPr>
          <w:b/>
          <w:iCs/>
        </w:rPr>
        <w:t>Dovilė JUODKAITĖ</w:t>
      </w:r>
      <w:bookmarkEnd w:id="0"/>
      <w:r w:rsidRPr="002A03C8">
        <w:rPr>
          <w:bCs/>
          <w:iCs/>
        </w:rPr>
        <w:t>, </w:t>
      </w:r>
      <w:r w:rsidRPr="009648A4">
        <w:rPr>
          <w:bCs/>
          <w:iCs/>
          <w:lang w:val="en-GB"/>
        </w:rPr>
        <w:t>EESC Co-Rapporteur</w:t>
      </w:r>
    </w:p>
    <w:p w14:paraId="34722876" w14:textId="6F750A2C" w:rsidR="00293138" w:rsidRPr="00293138" w:rsidRDefault="00293138">
      <w:pPr>
        <w:rPr>
          <w:b/>
          <w:bCs/>
          <w:iCs/>
          <w:u w:val="single"/>
          <w:lang w:val="en-GB"/>
        </w:rPr>
      </w:pPr>
    </w:p>
    <w:p w14:paraId="18751A7D" w14:textId="2419C9BE" w:rsidR="004F16D2" w:rsidRPr="00DA1ADE" w:rsidRDefault="00716FA8" w:rsidP="004F16D2">
      <w:pPr>
        <w:rPr>
          <w:b/>
          <w:bCs/>
          <w:iCs/>
          <w:u w:val="single"/>
          <w:lang w:val="en-GB"/>
        </w:rPr>
      </w:pPr>
      <w:r>
        <w:rPr>
          <w:b/>
          <w:bCs/>
          <w:iCs/>
          <w:u w:val="single"/>
          <w:lang w:val="en-GB"/>
        </w:rPr>
        <w:t>1</w:t>
      </w:r>
      <w:r w:rsidR="009659AB">
        <w:rPr>
          <w:b/>
          <w:bCs/>
          <w:iCs/>
          <w:u w:val="single"/>
          <w:lang w:val="en-GB"/>
        </w:rPr>
        <w:t>0.</w:t>
      </w:r>
      <w:r w:rsidR="00E45F86">
        <w:rPr>
          <w:b/>
          <w:bCs/>
          <w:iCs/>
          <w:u w:val="single"/>
          <w:lang w:val="en-GB"/>
        </w:rPr>
        <w:t>1</w:t>
      </w:r>
      <w:r w:rsidR="002A3DDB">
        <w:rPr>
          <w:b/>
          <w:bCs/>
          <w:iCs/>
          <w:u w:val="single"/>
          <w:lang w:val="en-GB"/>
        </w:rPr>
        <w:t>0</w:t>
      </w:r>
      <w:r w:rsidR="004F16D2" w:rsidRPr="00DA1ADE">
        <w:rPr>
          <w:b/>
          <w:bCs/>
          <w:iCs/>
          <w:u w:val="single"/>
          <w:lang w:val="en-GB"/>
        </w:rPr>
        <w:t xml:space="preserve"> a.m. </w:t>
      </w:r>
      <w:r w:rsidR="009659AB">
        <w:rPr>
          <w:b/>
          <w:bCs/>
          <w:iCs/>
          <w:u w:val="single"/>
          <w:lang w:val="en-GB"/>
        </w:rPr>
        <w:t>–</w:t>
      </w:r>
      <w:r w:rsidR="004F16D2" w:rsidRPr="00DA1ADE">
        <w:rPr>
          <w:b/>
          <w:bCs/>
          <w:iCs/>
          <w:u w:val="single"/>
          <w:lang w:val="en-GB"/>
        </w:rPr>
        <w:t xml:space="preserve"> 1</w:t>
      </w:r>
      <w:r w:rsidR="009659AB">
        <w:rPr>
          <w:b/>
          <w:bCs/>
          <w:iCs/>
          <w:u w:val="single"/>
          <w:lang w:val="en-GB"/>
        </w:rPr>
        <w:t>1.</w:t>
      </w:r>
      <w:r w:rsidR="00E215AA">
        <w:rPr>
          <w:b/>
          <w:bCs/>
          <w:iCs/>
          <w:u w:val="single"/>
          <w:lang w:val="en-GB"/>
        </w:rPr>
        <w:t>25</w:t>
      </w:r>
      <w:r w:rsidR="004878B3">
        <w:rPr>
          <w:b/>
          <w:bCs/>
          <w:iCs/>
          <w:u w:val="single"/>
          <w:lang w:val="en-GB"/>
        </w:rPr>
        <w:t xml:space="preserve"> </w:t>
      </w:r>
      <w:r w:rsidR="004F16D2" w:rsidRPr="00DA1ADE">
        <w:rPr>
          <w:b/>
          <w:bCs/>
          <w:iCs/>
          <w:u w:val="single"/>
          <w:lang w:val="en-GB"/>
        </w:rPr>
        <w:t xml:space="preserve">a.m. | Panel I – </w:t>
      </w:r>
      <w:r w:rsidR="008E60AB">
        <w:rPr>
          <w:b/>
          <w:bCs/>
          <w:iCs/>
          <w:u w:val="single"/>
          <w:lang w:val="en-GB"/>
        </w:rPr>
        <w:t>Implementing the Directive</w:t>
      </w:r>
      <w:r w:rsidR="00B75446">
        <w:rPr>
          <w:b/>
          <w:bCs/>
          <w:iCs/>
          <w:u w:val="single"/>
          <w:lang w:val="en-GB"/>
        </w:rPr>
        <w:t xml:space="preserve"> on violence against women and domestic violence</w:t>
      </w:r>
      <w:r w:rsidR="008E60AB">
        <w:rPr>
          <w:b/>
          <w:bCs/>
          <w:iCs/>
          <w:u w:val="single"/>
          <w:lang w:val="en-GB"/>
        </w:rPr>
        <w:t xml:space="preserve"> and going beyond</w:t>
      </w:r>
    </w:p>
    <w:p w14:paraId="28874CD7" w14:textId="699B9750" w:rsidR="00B75446" w:rsidRPr="00EE4652" w:rsidRDefault="00B75446" w:rsidP="008E60AB">
      <w:pPr>
        <w:rPr>
          <w:i/>
          <w:lang w:val="en-GB"/>
        </w:rPr>
      </w:pPr>
    </w:p>
    <w:p w14:paraId="10EB9DD6" w14:textId="103BCBE2" w:rsidR="00B75446" w:rsidRPr="00EE4652" w:rsidRDefault="00B75446" w:rsidP="00B75446">
      <w:pPr>
        <w:rPr>
          <w:i/>
          <w:lang w:val="en-GB"/>
        </w:rPr>
      </w:pPr>
      <w:bookmarkStart w:id="1" w:name="_Hlk168578524"/>
      <w:r w:rsidRPr="00EE4652">
        <w:rPr>
          <w:i/>
          <w:lang w:val="en-GB"/>
        </w:rPr>
        <w:t>In this session participants will be invited to debate how the implementation</w:t>
      </w:r>
      <w:r w:rsidR="00AD378B" w:rsidRPr="00EE4652">
        <w:rPr>
          <w:i/>
          <w:lang w:val="en-GB"/>
        </w:rPr>
        <w:t xml:space="preserve"> </w:t>
      </w:r>
      <w:r w:rsidRPr="00EE4652">
        <w:rPr>
          <w:i/>
          <w:lang w:val="en-GB"/>
        </w:rPr>
        <w:t>of the 2024 Directive on violence against women</w:t>
      </w:r>
      <w:r w:rsidR="00AD378B" w:rsidRPr="00EE4652">
        <w:rPr>
          <w:i/>
          <w:lang w:val="en-GB"/>
        </w:rPr>
        <w:t xml:space="preserve"> and domestic violence </w:t>
      </w:r>
      <w:r w:rsidR="00EE4652" w:rsidRPr="00EE4652">
        <w:rPr>
          <w:i/>
          <w:lang w:val="en-GB"/>
        </w:rPr>
        <w:t>and</w:t>
      </w:r>
      <w:r w:rsidR="00AD378B" w:rsidRPr="00EE4652">
        <w:rPr>
          <w:i/>
          <w:lang w:val="en-GB"/>
        </w:rPr>
        <w:t xml:space="preserve"> </w:t>
      </w:r>
      <w:r w:rsidRPr="00EE4652">
        <w:rPr>
          <w:i/>
          <w:lang w:val="en-GB"/>
        </w:rPr>
        <w:t xml:space="preserve">the </w:t>
      </w:r>
      <w:r w:rsidR="00EE4652" w:rsidRPr="00EE4652">
        <w:rPr>
          <w:i/>
          <w:lang w:val="en-GB"/>
        </w:rPr>
        <w:t>2024 Amending Directive 2011/36/EU</w:t>
      </w:r>
      <w:r w:rsidR="00AD378B" w:rsidRPr="00EE4652">
        <w:rPr>
          <w:i/>
          <w:lang w:val="en-GB"/>
        </w:rPr>
        <w:t xml:space="preserve"> on preventing and combating trafficking in human beings by EU Member States</w:t>
      </w:r>
      <w:r w:rsidRPr="00EE4652">
        <w:rPr>
          <w:i/>
          <w:lang w:val="en-GB"/>
        </w:rPr>
        <w:t xml:space="preserve">, </w:t>
      </w:r>
      <w:r w:rsidR="00EE4652" w:rsidRPr="00EE4652">
        <w:rPr>
          <w:i/>
          <w:lang w:val="en-GB"/>
        </w:rPr>
        <w:t>as well as</w:t>
      </w:r>
      <w:r w:rsidRPr="00EE4652">
        <w:rPr>
          <w:i/>
          <w:lang w:val="en-GB"/>
        </w:rPr>
        <w:t xml:space="preserve"> other EU and international instruments and actions could contribute to </w:t>
      </w:r>
      <w:r w:rsidR="00AD378B" w:rsidRPr="00EE4652">
        <w:rPr>
          <w:i/>
          <w:lang w:val="en-GB"/>
        </w:rPr>
        <w:t>protecting</w:t>
      </w:r>
      <w:r w:rsidR="00EE4652" w:rsidRPr="00EE4652">
        <w:rPr>
          <w:i/>
          <w:lang w:val="en-GB"/>
        </w:rPr>
        <w:t xml:space="preserve"> all</w:t>
      </w:r>
      <w:r w:rsidR="00AD378B" w:rsidRPr="00EE4652">
        <w:rPr>
          <w:i/>
          <w:lang w:val="en-GB"/>
        </w:rPr>
        <w:t xml:space="preserve"> women from</w:t>
      </w:r>
      <w:r w:rsidRPr="00EE4652">
        <w:rPr>
          <w:i/>
          <w:lang w:val="en-GB"/>
        </w:rPr>
        <w:t xml:space="preserve"> </w:t>
      </w:r>
      <w:r w:rsidR="00EE4652" w:rsidRPr="00EE4652">
        <w:rPr>
          <w:i/>
          <w:lang w:val="en-GB"/>
        </w:rPr>
        <w:t xml:space="preserve">all forms of </w:t>
      </w:r>
      <w:r w:rsidRPr="00EE4652">
        <w:rPr>
          <w:i/>
          <w:lang w:val="en-GB"/>
        </w:rPr>
        <w:t xml:space="preserve">violence, while having a human rights approach. </w:t>
      </w:r>
      <w:bookmarkEnd w:id="1"/>
    </w:p>
    <w:p w14:paraId="1108D5A5" w14:textId="77777777" w:rsidR="00B75446" w:rsidRDefault="00B75446" w:rsidP="008E60AB">
      <w:pPr>
        <w:rPr>
          <w:i/>
          <w:lang w:val="en-GB"/>
        </w:rPr>
      </w:pPr>
    </w:p>
    <w:p w14:paraId="2DDF1985" w14:textId="77777777" w:rsidR="008E60AB" w:rsidRPr="00DA1ADE" w:rsidRDefault="008E60AB" w:rsidP="008E60AB">
      <w:pPr>
        <w:rPr>
          <w:b/>
          <w:bCs/>
          <w:iCs/>
          <w:lang w:val="en-GB"/>
        </w:rPr>
      </w:pPr>
    </w:p>
    <w:p w14:paraId="302D9DD3" w14:textId="17E6262F" w:rsidR="004F16D2" w:rsidRPr="00DA1ADE" w:rsidRDefault="004F16D2" w:rsidP="00AB63BC">
      <w:pPr>
        <w:jc w:val="left"/>
        <w:rPr>
          <w:bCs/>
          <w:iCs/>
          <w:lang w:val="en-GB"/>
        </w:rPr>
      </w:pPr>
      <w:r w:rsidRPr="00DA1ADE">
        <w:rPr>
          <w:iCs/>
          <w:u w:val="single"/>
          <w:lang w:val="en-GB"/>
        </w:rPr>
        <w:t>Moderator:</w:t>
      </w:r>
      <w:r w:rsidRPr="00DA1ADE">
        <w:rPr>
          <w:b/>
          <w:bCs/>
          <w:iCs/>
          <w:lang w:val="en-GB"/>
        </w:rPr>
        <w:t> </w:t>
      </w:r>
      <w:r w:rsidR="002A03C8" w:rsidRPr="002A03C8">
        <w:rPr>
          <w:b/>
          <w:bCs/>
          <w:iCs/>
        </w:rPr>
        <w:t>José Antonio MORENO DÍAZ</w:t>
      </w:r>
      <w:r w:rsidR="005F102D" w:rsidRPr="005F102D">
        <w:rPr>
          <w:iCs/>
          <w:lang w:val="en-GB"/>
        </w:rPr>
        <w:t>, EESC Rapporteur</w:t>
      </w:r>
    </w:p>
    <w:p w14:paraId="610C798C" w14:textId="77777777" w:rsidR="004F16D2" w:rsidRPr="00DA1ADE" w:rsidRDefault="004F16D2" w:rsidP="00AB63BC">
      <w:pPr>
        <w:jc w:val="left"/>
        <w:rPr>
          <w:b/>
          <w:bCs/>
          <w:iCs/>
          <w:lang w:val="en-GB"/>
        </w:rPr>
      </w:pPr>
    </w:p>
    <w:p w14:paraId="451C1B15" w14:textId="165C1321" w:rsidR="00777BBF" w:rsidRPr="004F6EC0" w:rsidRDefault="00777BBF" w:rsidP="00BC0E8E">
      <w:pPr>
        <w:pStyle w:val="ListParagraph"/>
        <w:numPr>
          <w:ilvl w:val="0"/>
          <w:numId w:val="2"/>
        </w:numPr>
        <w:rPr>
          <w:i/>
          <w:lang w:val="en-GB"/>
        </w:rPr>
      </w:pPr>
      <w:bookmarkStart w:id="2" w:name="_Hlk157679433"/>
      <w:bookmarkStart w:id="3" w:name="_Hlk157005960"/>
      <w:r w:rsidRPr="00682386">
        <w:rPr>
          <w:b/>
          <w:bCs/>
          <w:iCs/>
          <w:lang w:val="en-GB"/>
        </w:rPr>
        <w:t>Evin INCIR</w:t>
      </w:r>
      <w:r w:rsidR="00BF7FC3" w:rsidRPr="00682386">
        <w:rPr>
          <w:b/>
          <w:bCs/>
          <w:iCs/>
          <w:lang w:val="en-GB"/>
        </w:rPr>
        <w:t xml:space="preserve">, </w:t>
      </w:r>
      <w:r w:rsidR="00BF7FC3" w:rsidRPr="00682386">
        <w:rPr>
          <w:iCs/>
          <w:lang w:val="en-GB"/>
        </w:rPr>
        <w:t xml:space="preserve">Member of the European Parliament, </w:t>
      </w:r>
      <w:r w:rsidR="008F6AB5" w:rsidRPr="00682386">
        <w:rPr>
          <w:iCs/>
          <w:lang w:val="en-GB"/>
        </w:rPr>
        <w:t>R</w:t>
      </w:r>
      <w:r w:rsidR="00BF7FC3" w:rsidRPr="00682386">
        <w:rPr>
          <w:iCs/>
          <w:lang w:val="en-GB"/>
        </w:rPr>
        <w:t xml:space="preserve">apporteur for the </w:t>
      </w:r>
      <w:r w:rsidR="008F6AB5" w:rsidRPr="004F6EC0">
        <w:rPr>
          <w:i/>
          <w:lang w:val="en-GB"/>
        </w:rPr>
        <w:t xml:space="preserve">EU </w:t>
      </w:r>
      <w:r w:rsidR="00BF7FC3" w:rsidRPr="004F6EC0">
        <w:rPr>
          <w:i/>
          <w:lang w:val="en-GB"/>
        </w:rPr>
        <w:t xml:space="preserve">Directive on </w:t>
      </w:r>
      <w:r w:rsidR="00E07E0F" w:rsidRPr="004F6EC0">
        <w:rPr>
          <w:i/>
          <w:lang w:val="en-GB"/>
        </w:rPr>
        <w:t>v</w:t>
      </w:r>
      <w:r w:rsidR="00BF7FC3" w:rsidRPr="004F6EC0">
        <w:rPr>
          <w:i/>
          <w:lang w:val="en-GB"/>
        </w:rPr>
        <w:t>iolence against women and domestic violence</w:t>
      </w:r>
      <w:r w:rsidR="00C237C3" w:rsidRPr="004F6EC0">
        <w:rPr>
          <w:i/>
          <w:lang w:val="en-GB"/>
        </w:rPr>
        <w:t xml:space="preserve">  </w:t>
      </w:r>
    </w:p>
    <w:p w14:paraId="65569DEC" w14:textId="77777777" w:rsidR="00682386" w:rsidRPr="00682386" w:rsidRDefault="00682386" w:rsidP="00682386">
      <w:pPr>
        <w:pStyle w:val="ListParagraph"/>
        <w:rPr>
          <w:iCs/>
          <w:lang w:val="en-GB"/>
        </w:rPr>
      </w:pPr>
    </w:p>
    <w:p w14:paraId="0663A550" w14:textId="38396749" w:rsidR="008E60AB" w:rsidRDefault="00E07E0F" w:rsidP="008E60AB">
      <w:pPr>
        <w:numPr>
          <w:ilvl w:val="0"/>
          <w:numId w:val="2"/>
        </w:numPr>
        <w:rPr>
          <w:iCs/>
          <w:lang w:val="en-GB"/>
        </w:rPr>
      </w:pPr>
      <w:r>
        <w:rPr>
          <w:b/>
          <w:bCs/>
          <w:iCs/>
          <w:lang w:val="en-GB"/>
        </w:rPr>
        <w:t xml:space="preserve">Maria MOLLICA, </w:t>
      </w:r>
      <w:r w:rsidRPr="00E07E0F">
        <w:rPr>
          <w:iCs/>
          <w:lang w:val="en-GB"/>
        </w:rPr>
        <w:t xml:space="preserve">Team </w:t>
      </w:r>
      <w:r w:rsidR="00160D33">
        <w:rPr>
          <w:iCs/>
          <w:lang w:val="en-GB"/>
        </w:rPr>
        <w:t>l</w:t>
      </w:r>
      <w:r w:rsidRPr="00E07E0F">
        <w:rPr>
          <w:iCs/>
          <w:lang w:val="en-GB"/>
        </w:rPr>
        <w:t>eader</w:t>
      </w:r>
      <w:r w:rsidR="00A10C7A">
        <w:rPr>
          <w:iCs/>
          <w:lang w:val="en-GB"/>
        </w:rPr>
        <w:t>- Stop</w:t>
      </w:r>
      <w:r>
        <w:rPr>
          <w:iCs/>
          <w:lang w:val="en-GB"/>
        </w:rPr>
        <w:t xml:space="preserve"> violence against women, </w:t>
      </w:r>
      <w:r w:rsidR="008E60AB">
        <w:rPr>
          <w:iCs/>
          <w:lang w:val="en-GB"/>
        </w:rPr>
        <w:t>Gender Equality</w:t>
      </w:r>
      <w:r>
        <w:rPr>
          <w:iCs/>
          <w:lang w:val="en-GB"/>
        </w:rPr>
        <w:t xml:space="preserve"> </w:t>
      </w:r>
      <w:r w:rsidR="008F6AB5">
        <w:rPr>
          <w:iCs/>
          <w:lang w:val="en-GB"/>
        </w:rPr>
        <w:t>U</w:t>
      </w:r>
      <w:r>
        <w:rPr>
          <w:iCs/>
          <w:lang w:val="en-GB"/>
        </w:rPr>
        <w:t>nit,</w:t>
      </w:r>
      <w:r w:rsidR="008E60AB" w:rsidRPr="00CD3245">
        <w:rPr>
          <w:iCs/>
          <w:lang w:val="en-GB"/>
        </w:rPr>
        <w:t xml:space="preserve"> European Commission Directorate for Justice and Consumers </w:t>
      </w:r>
      <w:bookmarkEnd w:id="2"/>
    </w:p>
    <w:p w14:paraId="5C10AB34" w14:textId="77777777" w:rsidR="00777BBF" w:rsidRDefault="00777BBF" w:rsidP="00777BBF">
      <w:pPr>
        <w:ind w:left="720"/>
        <w:rPr>
          <w:iCs/>
          <w:lang w:val="en-GB"/>
        </w:rPr>
      </w:pPr>
    </w:p>
    <w:p w14:paraId="44E5D2F5" w14:textId="352B3790" w:rsidR="00777BBF" w:rsidRPr="00E07E0F" w:rsidRDefault="00E07E0F" w:rsidP="00E07E0F">
      <w:pPr>
        <w:numPr>
          <w:ilvl w:val="0"/>
          <w:numId w:val="2"/>
        </w:numPr>
        <w:rPr>
          <w:iCs/>
          <w:lang w:val="en-GB"/>
        </w:rPr>
      </w:pPr>
      <w:r w:rsidRPr="00E07E0F">
        <w:rPr>
          <w:b/>
          <w:bCs/>
          <w:iCs/>
          <w:lang w:val="en-GB"/>
        </w:rPr>
        <w:t>Zsuzsanna FELKAI JANSSEN</w:t>
      </w:r>
      <w:r>
        <w:rPr>
          <w:iCs/>
          <w:lang w:val="en-GB"/>
        </w:rPr>
        <w:t xml:space="preserve">, </w:t>
      </w:r>
      <w:r w:rsidR="00160D33">
        <w:rPr>
          <w:iCs/>
          <w:lang w:val="en-GB"/>
        </w:rPr>
        <w:t>Team leader</w:t>
      </w:r>
      <w:r w:rsidR="00A10C7A">
        <w:rPr>
          <w:iCs/>
          <w:lang w:val="en-GB"/>
        </w:rPr>
        <w:t>-</w:t>
      </w:r>
      <w:r w:rsidRPr="00E07E0F">
        <w:rPr>
          <w:iCs/>
          <w:lang w:val="en-GB"/>
        </w:rPr>
        <w:t xml:space="preserve"> </w:t>
      </w:r>
      <w:r w:rsidR="00A10C7A">
        <w:rPr>
          <w:iCs/>
          <w:lang w:val="en-GB"/>
        </w:rPr>
        <w:t>T</w:t>
      </w:r>
      <w:r w:rsidRPr="00E07E0F">
        <w:rPr>
          <w:iCs/>
          <w:lang w:val="en-GB"/>
        </w:rPr>
        <w:t>rafficking in human beings</w:t>
      </w:r>
      <w:r>
        <w:rPr>
          <w:iCs/>
          <w:lang w:val="en-GB"/>
        </w:rPr>
        <w:t xml:space="preserve">, </w:t>
      </w:r>
      <w:r w:rsidRPr="00E07E0F">
        <w:rPr>
          <w:iCs/>
          <w:lang w:val="en-GB"/>
        </w:rPr>
        <w:t>Organised Crime &amp; Drugs</w:t>
      </w:r>
      <w:r>
        <w:rPr>
          <w:iCs/>
          <w:lang w:val="en-GB"/>
        </w:rPr>
        <w:t xml:space="preserve"> </w:t>
      </w:r>
      <w:r w:rsidR="008F6AB5">
        <w:rPr>
          <w:iCs/>
          <w:lang w:val="en-GB"/>
        </w:rPr>
        <w:t>U</w:t>
      </w:r>
      <w:r>
        <w:rPr>
          <w:iCs/>
          <w:lang w:val="en-GB"/>
        </w:rPr>
        <w:t xml:space="preserve">nit, </w:t>
      </w:r>
      <w:r w:rsidR="00BF7FC3" w:rsidRPr="00E07E0F">
        <w:rPr>
          <w:iCs/>
          <w:lang w:val="en-GB"/>
        </w:rPr>
        <w:t>European Commission Directorate for Migration and Home affairs</w:t>
      </w:r>
    </w:p>
    <w:p w14:paraId="2C3B636F" w14:textId="77777777" w:rsidR="00777BBF" w:rsidRDefault="00777BBF" w:rsidP="00777BBF">
      <w:pPr>
        <w:ind w:left="720"/>
        <w:rPr>
          <w:iCs/>
          <w:lang w:val="en-GB"/>
        </w:rPr>
      </w:pPr>
    </w:p>
    <w:p w14:paraId="2A844C1E" w14:textId="73EC7B0B" w:rsidR="00BF7FC3" w:rsidRPr="00BF7FC3" w:rsidRDefault="00BF7FC3" w:rsidP="00BF7FC3">
      <w:pPr>
        <w:pStyle w:val="ListParagraph"/>
        <w:numPr>
          <w:ilvl w:val="0"/>
          <w:numId w:val="2"/>
        </w:numPr>
        <w:rPr>
          <w:iCs/>
          <w:lang w:val="en-GB"/>
        </w:rPr>
      </w:pPr>
      <w:r w:rsidRPr="00BF7FC3">
        <w:rPr>
          <w:b/>
          <w:bCs/>
          <w:iCs/>
          <w:lang w:val="en-GB"/>
        </w:rPr>
        <w:t xml:space="preserve">Ana Peláez Narváez, </w:t>
      </w:r>
      <w:r w:rsidRPr="00BF7FC3">
        <w:rPr>
          <w:iCs/>
          <w:lang w:val="en-GB"/>
        </w:rPr>
        <w:t xml:space="preserve">Chair </w:t>
      </w:r>
      <w:r w:rsidR="00E07E0F">
        <w:rPr>
          <w:iCs/>
          <w:lang w:val="en-GB"/>
        </w:rPr>
        <w:t xml:space="preserve">of the </w:t>
      </w:r>
      <w:r w:rsidRPr="00BF7FC3">
        <w:rPr>
          <w:iCs/>
          <w:lang w:val="en-GB"/>
        </w:rPr>
        <w:t xml:space="preserve">UN </w:t>
      </w:r>
      <w:r w:rsidR="00E07E0F" w:rsidRPr="00E07E0F">
        <w:rPr>
          <w:iCs/>
          <w:lang w:val="en-GB"/>
        </w:rPr>
        <w:t>Committee on the Elimination of Discrimination against Women</w:t>
      </w:r>
      <w:r w:rsidR="00E07E0F">
        <w:rPr>
          <w:iCs/>
          <w:lang w:val="en-GB"/>
        </w:rPr>
        <w:t xml:space="preserve"> (CEDAW)</w:t>
      </w:r>
    </w:p>
    <w:p w14:paraId="37CE2E65" w14:textId="77777777" w:rsidR="008E60AB" w:rsidRPr="008E60AB" w:rsidRDefault="008E60AB" w:rsidP="008E60AB">
      <w:pPr>
        <w:ind w:left="720"/>
        <w:rPr>
          <w:iCs/>
          <w:lang w:val="en-GB"/>
        </w:rPr>
      </w:pPr>
    </w:p>
    <w:p w14:paraId="15D8A95F" w14:textId="77777777" w:rsidR="00BF7FC3" w:rsidRPr="00BF7FC3" w:rsidRDefault="00BF7FC3" w:rsidP="00BF7FC3">
      <w:pPr>
        <w:pStyle w:val="ListParagraph"/>
        <w:numPr>
          <w:ilvl w:val="0"/>
          <w:numId w:val="2"/>
        </w:numPr>
        <w:rPr>
          <w:iCs/>
        </w:rPr>
      </w:pPr>
      <w:r w:rsidRPr="00BF7FC3">
        <w:rPr>
          <w:b/>
          <w:bCs/>
          <w:iCs/>
        </w:rPr>
        <w:t xml:space="preserve">Irene Rosales, </w:t>
      </w:r>
      <w:r w:rsidRPr="00BF7FC3">
        <w:rPr>
          <w:iCs/>
        </w:rPr>
        <w:t xml:space="preserve">Senior Policy Advisor , European Women's Lobby </w:t>
      </w:r>
    </w:p>
    <w:bookmarkEnd w:id="3"/>
    <w:p w14:paraId="504A1EB2" w14:textId="77777777" w:rsidR="004F16D2" w:rsidRPr="00DA1ADE" w:rsidRDefault="004F16D2" w:rsidP="004F16D2">
      <w:pPr>
        <w:rPr>
          <w:b/>
          <w:bCs/>
          <w:iCs/>
          <w:lang w:val="en-GB"/>
        </w:rPr>
      </w:pPr>
    </w:p>
    <w:p w14:paraId="46887711" w14:textId="02E88F20" w:rsidR="004F16D2" w:rsidRDefault="004F16D2" w:rsidP="004F16D2">
      <w:pPr>
        <w:rPr>
          <w:iCs/>
          <w:lang w:val="en-GB"/>
        </w:rPr>
      </w:pPr>
      <w:r w:rsidRPr="00716FA8">
        <w:rPr>
          <w:iCs/>
          <w:lang w:val="en-GB"/>
        </w:rPr>
        <w:t>Q&amp;A</w:t>
      </w:r>
    </w:p>
    <w:p w14:paraId="61D9BD13" w14:textId="793773F1" w:rsidR="00EE5579" w:rsidRDefault="00EE5579" w:rsidP="004F16D2">
      <w:pPr>
        <w:rPr>
          <w:iCs/>
          <w:lang w:val="en-GB"/>
        </w:rPr>
      </w:pPr>
    </w:p>
    <w:p w14:paraId="5F67CFEC" w14:textId="3AACE89A" w:rsidR="00EE5579" w:rsidRPr="00AD378B" w:rsidRDefault="00AD378B" w:rsidP="004F16D2">
      <w:pPr>
        <w:rPr>
          <w:iCs/>
          <w:color w:val="4F6228" w:themeColor="accent3" w:themeShade="80"/>
          <w:lang w:val="en-GB"/>
        </w:rPr>
      </w:pPr>
      <w:r w:rsidRPr="00AD378B">
        <w:rPr>
          <w:b/>
          <w:bCs/>
          <w:iCs/>
          <w:lang w:val="en-GB"/>
        </w:rPr>
        <w:t>11:</w:t>
      </w:r>
      <w:r w:rsidR="00E215AA">
        <w:rPr>
          <w:b/>
          <w:bCs/>
          <w:iCs/>
          <w:lang w:val="en-GB"/>
        </w:rPr>
        <w:t>25</w:t>
      </w:r>
      <w:r w:rsidRPr="00AD378B">
        <w:rPr>
          <w:b/>
          <w:bCs/>
          <w:iCs/>
          <w:lang w:val="en-GB"/>
        </w:rPr>
        <w:t>am- 11:</w:t>
      </w:r>
      <w:r w:rsidR="00E215AA">
        <w:rPr>
          <w:b/>
          <w:bCs/>
          <w:iCs/>
          <w:lang w:val="en-GB"/>
        </w:rPr>
        <w:t>35</w:t>
      </w:r>
      <w:r w:rsidRPr="00AD378B">
        <w:rPr>
          <w:b/>
          <w:bCs/>
          <w:iCs/>
          <w:lang w:val="en-GB"/>
        </w:rPr>
        <w:t xml:space="preserve">am </w:t>
      </w:r>
      <w:r w:rsidR="00EE5579" w:rsidRPr="00AD378B">
        <w:rPr>
          <w:iCs/>
          <w:lang w:val="en-GB"/>
        </w:rPr>
        <w:t xml:space="preserve">Coffee break </w:t>
      </w:r>
    </w:p>
    <w:p w14:paraId="16F74EDD" w14:textId="77777777" w:rsidR="004F16D2" w:rsidRPr="00DA1ADE" w:rsidRDefault="004F16D2" w:rsidP="004F16D2">
      <w:pPr>
        <w:rPr>
          <w:b/>
          <w:bCs/>
          <w:iCs/>
          <w:lang w:val="en-GB"/>
        </w:rPr>
      </w:pPr>
    </w:p>
    <w:p w14:paraId="16E4D206" w14:textId="450CB832" w:rsidR="004F16D2" w:rsidRDefault="004F16D2" w:rsidP="004F16D2">
      <w:pPr>
        <w:rPr>
          <w:b/>
          <w:bCs/>
          <w:iCs/>
          <w:u w:val="single"/>
          <w:lang w:val="en-GB"/>
        </w:rPr>
      </w:pPr>
      <w:r w:rsidRPr="00DA1ADE">
        <w:rPr>
          <w:b/>
          <w:bCs/>
          <w:iCs/>
          <w:u w:val="single"/>
          <w:lang w:val="en-GB"/>
        </w:rPr>
        <w:t>1</w:t>
      </w:r>
      <w:r w:rsidR="009659AB">
        <w:rPr>
          <w:b/>
          <w:bCs/>
          <w:iCs/>
          <w:u w:val="single"/>
          <w:lang w:val="en-GB"/>
        </w:rPr>
        <w:t>1.</w:t>
      </w:r>
      <w:r w:rsidR="00E215AA">
        <w:rPr>
          <w:b/>
          <w:bCs/>
          <w:iCs/>
          <w:u w:val="single"/>
          <w:lang w:val="en-GB"/>
        </w:rPr>
        <w:t>35</w:t>
      </w:r>
      <w:r w:rsidRPr="00DA1ADE">
        <w:rPr>
          <w:b/>
          <w:bCs/>
          <w:iCs/>
          <w:u w:val="single"/>
          <w:lang w:val="en-GB"/>
        </w:rPr>
        <w:t xml:space="preserve"> a.m. - 12.</w:t>
      </w:r>
      <w:r w:rsidR="004878B3">
        <w:rPr>
          <w:b/>
          <w:bCs/>
          <w:iCs/>
          <w:u w:val="single"/>
          <w:lang w:val="en-GB"/>
        </w:rPr>
        <w:t>5</w:t>
      </w:r>
      <w:r w:rsidR="00E45F86">
        <w:rPr>
          <w:b/>
          <w:bCs/>
          <w:iCs/>
          <w:u w:val="single"/>
          <w:lang w:val="en-GB"/>
        </w:rPr>
        <w:t>0</w:t>
      </w:r>
      <w:r w:rsidRPr="00DA1ADE">
        <w:rPr>
          <w:b/>
          <w:bCs/>
          <w:iCs/>
          <w:u w:val="single"/>
          <w:lang w:val="en-GB"/>
        </w:rPr>
        <w:t xml:space="preserve"> p.m. | Panel II – </w:t>
      </w:r>
      <w:r w:rsidR="003472CA">
        <w:rPr>
          <w:b/>
          <w:bCs/>
          <w:iCs/>
          <w:u w:val="single"/>
          <w:lang w:val="en-GB"/>
        </w:rPr>
        <w:t>Specific forms of gender-based violence requiring stronger response</w:t>
      </w:r>
    </w:p>
    <w:p w14:paraId="20EC4BDF" w14:textId="242761FC" w:rsidR="00AD378B" w:rsidRDefault="00AD378B" w:rsidP="004169B0">
      <w:pPr>
        <w:rPr>
          <w:i/>
          <w:lang w:val="en-GB"/>
        </w:rPr>
      </w:pPr>
    </w:p>
    <w:p w14:paraId="52860E75" w14:textId="18BB0134" w:rsidR="00AD378B" w:rsidRPr="00EE4652" w:rsidRDefault="00AD378B" w:rsidP="00AD378B">
      <w:pPr>
        <w:rPr>
          <w:i/>
          <w:lang w:val="en-GB"/>
        </w:rPr>
      </w:pPr>
      <w:bookmarkStart w:id="4" w:name="_Hlk168578693"/>
      <w:r w:rsidRPr="00EE4652">
        <w:rPr>
          <w:i/>
          <w:lang w:val="en-GB"/>
        </w:rPr>
        <w:t xml:space="preserve">This session will focus on various forms of gender-based violence that were not </w:t>
      </w:r>
      <w:r w:rsidR="00EE4652" w:rsidRPr="00EE4652">
        <w:rPr>
          <w:i/>
          <w:lang w:val="en-GB"/>
        </w:rPr>
        <w:t>included i</w:t>
      </w:r>
      <w:r w:rsidRPr="00EE4652">
        <w:rPr>
          <w:i/>
          <w:lang w:val="en-GB"/>
        </w:rPr>
        <w:t xml:space="preserve">n the 2024 Directive </w:t>
      </w:r>
      <w:r w:rsidR="00EE4652" w:rsidRPr="00EE4652">
        <w:rPr>
          <w:i/>
          <w:lang w:val="en-GB"/>
        </w:rPr>
        <w:t xml:space="preserve">on violence against women and domestic violence </w:t>
      </w:r>
      <w:r w:rsidRPr="00EE4652">
        <w:rPr>
          <w:i/>
          <w:lang w:val="en-GB"/>
        </w:rPr>
        <w:t>and additional elements (</w:t>
      </w:r>
      <w:proofErr w:type="spellStart"/>
      <w:r w:rsidRPr="00EE4652">
        <w:rPr>
          <w:i/>
          <w:lang w:val="en-GB"/>
        </w:rPr>
        <w:t>e.g</w:t>
      </w:r>
      <w:proofErr w:type="spellEnd"/>
      <w:r w:rsidRPr="00EE4652">
        <w:rPr>
          <w:i/>
          <w:lang w:val="en-GB"/>
        </w:rPr>
        <w:t xml:space="preserve">, </w:t>
      </w:r>
      <w:r w:rsidR="00EE4652" w:rsidRPr="00EE4652">
        <w:rPr>
          <w:i/>
          <w:lang w:val="en-GB"/>
        </w:rPr>
        <w:t>rape based on lack of consent</w:t>
      </w:r>
      <w:r w:rsidRPr="00EE4652">
        <w:rPr>
          <w:i/>
          <w:lang w:val="en-GB"/>
        </w:rPr>
        <w:t>, sexual harassment at work, forced sterilization,</w:t>
      </w:r>
      <w:r w:rsidR="00A2508B">
        <w:rPr>
          <w:i/>
          <w:lang w:val="en-GB"/>
        </w:rPr>
        <w:t xml:space="preserve"> prostitution,</w:t>
      </w:r>
      <w:r w:rsidRPr="00EE4652">
        <w:rPr>
          <w:i/>
          <w:lang w:val="en-GB"/>
        </w:rPr>
        <w:t xml:space="preserve"> sexual exploitation,</w:t>
      </w:r>
      <w:r w:rsidR="00E215AA">
        <w:rPr>
          <w:i/>
          <w:lang w:val="en-GB"/>
        </w:rPr>
        <w:t xml:space="preserve"> </w:t>
      </w:r>
      <w:r w:rsidRPr="00EE4652">
        <w:rPr>
          <w:i/>
          <w:lang w:val="en-GB"/>
        </w:rPr>
        <w:t xml:space="preserve">commercial surrogacy and reproductive exploitation. etc). Participants will be encouraged to discuss </w:t>
      </w:r>
      <w:r w:rsidRPr="00EE4652">
        <w:rPr>
          <w:i/>
          <w:lang w:val="en-GB"/>
        </w:rPr>
        <w:lastRenderedPageBreak/>
        <w:t>avenues for stronger and more coordinated response involving the E</w:t>
      </w:r>
      <w:r w:rsidR="00EE4652" w:rsidRPr="00EE4652">
        <w:rPr>
          <w:i/>
          <w:lang w:val="en-GB"/>
        </w:rPr>
        <w:t>uropean Union</w:t>
      </w:r>
      <w:r w:rsidRPr="00EE4652">
        <w:rPr>
          <w:i/>
          <w:lang w:val="en-GB"/>
        </w:rPr>
        <w:t>, Member States, and civil society.</w:t>
      </w:r>
    </w:p>
    <w:bookmarkEnd w:id="4"/>
    <w:p w14:paraId="5FB4269F" w14:textId="77777777" w:rsidR="004169B0" w:rsidRPr="00EE4652" w:rsidRDefault="004169B0" w:rsidP="004F16D2">
      <w:pPr>
        <w:rPr>
          <w:b/>
          <w:bCs/>
          <w:iCs/>
          <w:lang w:val="en-GB"/>
        </w:rPr>
      </w:pPr>
    </w:p>
    <w:p w14:paraId="6359E706" w14:textId="22C67436" w:rsidR="004F16D2" w:rsidRPr="00DA1ADE" w:rsidRDefault="004F16D2" w:rsidP="004F16D2">
      <w:pPr>
        <w:rPr>
          <w:bCs/>
          <w:iCs/>
          <w:lang w:val="en-GB"/>
        </w:rPr>
      </w:pPr>
      <w:r w:rsidRPr="00EE4652">
        <w:rPr>
          <w:iCs/>
          <w:u w:val="single"/>
          <w:lang w:val="en-GB"/>
        </w:rPr>
        <w:t>Moderator:</w:t>
      </w:r>
      <w:r w:rsidRPr="00EE4652">
        <w:rPr>
          <w:b/>
          <w:bCs/>
          <w:iCs/>
          <w:lang w:val="en-GB"/>
        </w:rPr>
        <w:t> </w:t>
      </w:r>
      <w:r w:rsidR="009875E9" w:rsidRPr="00EE4652">
        <w:rPr>
          <w:b/>
          <w:iCs/>
        </w:rPr>
        <w:t>Dovilė</w:t>
      </w:r>
      <w:r w:rsidR="009875E9" w:rsidRPr="002A03C8">
        <w:rPr>
          <w:b/>
          <w:iCs/>
        </w:rPr>
        <w:t xml:space="preserve"> JUODKAITĖ</w:t>
      </w:r>
      <w:r w:rsidR="005F102D" w:rsidRPr="005F102D">
        <w:rPr>
          <w:iCs/>
          <w:lang w:val="en-GB"/>
        </w:rPr>
        <w:t xml:space="preserve"> EESC Co-Rapporteur</w:t>
      </w:r>
    </w:p>
    <w:p w14:paraId="0B00CFE3" w14:textId="77777777" w:rsidR="004F16D2" w:rsidRPr="00DA1ADE" w:rsidRDefault="004F16D2" w:rsidP="00AB63BC">
      <w:pPr>
        <w:jc w:val="left"/>
        <w:rPr>
          <w:bCs/>
          <w:iCs/>
          <w:lang w:val="en-GB"/>
        </w:rPr>
      </w:pPr>
    </w:p>
    <w:p w14:paraId="4079C52E" w14:textId="2C832E1B" w:rsidR="003472CA" w:rsidRDefault="000A10E0" w:rsidP="00242944">
      <w:pPr>
        <w:numPr>
          <w:ilvl w:val="0"/>
          <w:numId w:val="2"/>
        </w:numPr>
        <w:jc w:val="left"/>
        <w:rPr>
          <w:iCs/>
          <w:lang w:val="en-GB"/>
        </w:rPr>
      </w:pPr>
      <w:bookmarkStart w:id="5" w:name="_Hlk151653260"/>
      <w:bookmarkStart w:id="6" w:name="_Hlk153205693"/>
      <w:bookmarkStart w:id="7" w:name="_Hlk151653124"/>
      <w:r w:rsidRPr="00682386">
        <w:rPr>
          <w:b/>
          <w:bCs/>
          <w:iCs/>
          <w:lang w:val="en-GB"/>
        </w:rPr>
        <w:t>Sara ROCHA</w:t>
      </w:r>
      <w:r w:rsidRPr="00682386">
        <w:rPr>
          <w:iCs/>
          <w:lang w:val="en-GB"/>
        </w:rPr>
        <w:t xml:space="preserve">, </w:t>
      </w:r>
      <w:r w:rsidR="00E07E0F" w:rsidRPr="00682386">
        <w:rPr>
          <w:iCs/>
          <w:lang w:val="en-GB"/>
        </w:rPr>
        <w:t xml:space="preserve">Board Member of the </w:t>
      </w:r>
      <w:r w:rsidRPr="00682386">
        <w:rPr>
          <w:iCs/>
          <w:lang w:val="en-GB"/>
        </w:rPr>
        <w:t xml:space="preserve">European Council of Autistic People </w:t>
      </w:r>
      <w:r w:rsidR="00160D33">
        <w:rPr>
          <w:iCs/>
          <w:lang w:val="en-GB"/>
        </w:rPr>
        <w:t>and</w:t>
      </w:r>
      <w:r w:rsidR="00160D33" w:rsidRPr="00160D33">
        <w:rPr>
          <w:iCs/>
          <w:lang w:val="en-GB"/>
        </w:rPr>
        <w:t xml:space="preserve"> Vice-chair of the European Disability Forum Women's committee</w:t>
      </w:r>
    </w:p>
    <w:p w14:paraId="2326EDB9" w14:textId="77777777" w:rsidR="00682386" w:rsidRPr="00682386" w:rsidRDefault="00682386" w:rsidP="00682386">
      <w:pPr>
        <w:ind w:left="720"/>
        <w:jc w:val="left"/>
        <w:rPr>
          <w:iCs/>
          <w:lang w:val="en-GB"/>
        </w:rPr>
      </w:pPr>
    </w:p>
    <w:p w14:paraId="44EA92B9" w14:textId="760BA00A" w:rsidR="00330BF0" w:rsidRDefault="00BF7FC3" w:rsidP="00330BF0">
      <w:pPr>
        <w:pStyle w:val="ListParagraph"/>
        <w:numPr>
          <w:ilvl w:val="0"/>
          <w:numId w:val="9"/>
        </w:numPr>
        <w:jc w:val="left"/>
        <w:rPr>
          <w:iCs/>
          <w:lang w:val="en-GB"/>
        </w:rPr>
      </w:pPr>
      <w:proofErr w:type="spellStart"/>
      <w:r w:rsidRPr="00BF7FC3">
        <w:rPr>
          <w:b/>
          <w:bCs/>
          <w:iCs/>
          <w:lang w:val="en-GB"/>
        </w:rPr>
        <w:t>Dr.</w:t>
      </w:r>
      <w:proofErr w:type="spellEnd"/>
      <w:r w:rsidRPr="00BF7FC3">
        <w:rPr>
          <w:b/>
          <w:bCs/>
          <w:iCs/>
          <w:lang w:val="en-GB"/>
        </w:rPr>
        <w:t xml:space="preserve"> Paulina H</w:t>
      </w:r>
      <w:r w:rsidR="00160D33">
        <w:rPr>
          <w:b/>
          <w:bCs/>
          <w:iCs/>
          <w:lang w:val="en-GB"/>
        </w:rPr>
        <w:t>AUSER</w:t>
      </w:r>
      <w:r w:rsidRPr="00E215AA">
        <w:rPr>
          <w:iCs/>
          <w:lang w:val="en-GB"/>
        </w:rPr>
        <w:t xml:space="preserve">, </w:t>
      </w:r>
      <w:bookmarkStart w:id="8" w:name="_Hlk170298254"/>
      <w:r w:rsidR="00E07E0F" w:rsidRPr="00E215AA">
        <w:rPr>
          <w:iCs/>
          <w:lang w:val="en-GB"/>
        </w:rPr>
        <w:t>Lecturer</w:t>
      </w:r>
      <w:r w:rsidR="003D3B87" w:rsidRPr="00E215AA">
        <w:rPr>
          <w:iCs/>
          <w:lang w:val="en-GB"/>
        </w:rPr>
        <w:t xml:space="preserve"> </w:t>
      </w:r>
      <w:r w:rsidR="005A685D" w:rsidRPr="00E215AA">
        <w:rPr>
          <w:iCs/>
          <w:lang w:val="en-GB"/>
        </w:rPr>
        <w:t xml:space="preserve">of </w:t>
      </w:r>
      <w:r w:rsidR="008F6AB5">
        <w:rPr>
          <w:iCs/>
          <w:lang w:val="en-GB"/>
        </w:rPr>
        <w:t>S</w:t>
      </w:r>
      <w:r w:rsidR="005A685D" w:rsidRPr="00E215AA">
        <w:rPr>
          <w:iCs/>
          <w:lang w:val="en-GB"/>
        </w:rPr>
        <w:t>ocial ethics,</w:t>
      </w:r>
      <w:r w:rsidR="005A685D">
        <w:rPr>
          <w:iCs/>
          <w:lang w:val="en-GB"/>
        </w:rPr>
        <w:t xml:space="preserve"> </w:t>
      </w:r>
      <w:r w:rsidR="003D3B87" w:rsidRPr="003D3B87">
        <w:rPr>
          <w:iCs/>
          <w:lang w:val="en-GB"/>
        </w:rPr>
        <w:t>University of Erfurt</w:t>
      </w:r>
      <w:r w:rsidR="00C237C3">
        <w:rPr>
          <w:iCs/>
          <w:lang w:val="en-GB"/>
        </w:rPr>
        <w:t xml:space="preserve"> </w:t>
      </w:r>
      <w:bookmarkEnd w:id="8"/>
    </w:p>
    <w:p w14:paraId="2C797F26" w14:textId="77777777" w:rsidR="00330BF0" w:rsidRDefault="00330BF0" w:rsidP="00330BF0">
      <w:pPr>
        <w:pStyle w:val="ListParagraph"/>
        <w:jc w:val="left"/>
        <w:rPr>
          <w:iCs/>
          <w:lang w:val="en-GB"/>
        </w:rPr>
      </w:pPr>
    </w:p>
    <w:p w14:paraId="4B010CDE" w14:textId="5E9597AF" w:rsidR="00B51318" w:rsidRPr="00330BF0" w:rsidRDefault="00B42C90" w:rsidP="00330BF0">
      <w:pPr>
        <w:pStyle w:val="ListParagraph"/>
        <w:numPr>
          <w:ilvl w:val="0"/>
          <w:numId w:val="9"/>
        </w:numPr>
        <w:jc w:val="left"/>
        <w:rPr>
          <w:iCs/>
          <w:lang w:val="en-GB"/>
        </w:rPr>
      </w:pPr>
      <w:r>
        <w:rPr>
          <w:b/>
          <w:bCs/>
          <w:iCs/>
          <w:lang w:val="en-GB"/>
        </w:rPr>
        <w:t xml:space="preserve">Sif HOLST, </w:t>
      </w:r>
      <w:r w:rsidRPr="00B42C90">
        <w:rPr>
          <w:iCs/>
          <w:lang w:val="en-GB"/>
        </w:rPr>
        <w:t>Vice-chair Disabled People’s Organisations Denmark</w:t>
      </w:r>
      <w:r>
        <w:rPr>
          <w:iCs/>
          <w:lang w:val="en-GB"/>
        </w:rPr>
        <w:t xml:space="preserve"> and Chair of the EESC Ah-hoc Group on Equality</w:t>
      </w:r>
    </w:p>
    <w:p w14:paraId="579853CB" w14:textId="77777777" w:rsidR="005A685D" w:rsidRDefault="005A685D" w:rsidP="005A685D">
      <w:pPr>
        <w:pStyle w:val="ListParagraph"/>
        <w:jc w:val="left"/>
        <w:rPr>
          <w:iCs/>
          <w:lang w:val="en-GB"/>
        </w:rPr>
      </w:pPr>
    </w:p>
    <w:p w14:paraId="7E67769F" w14:textId="52C33B13" w:rsidR="00B51318" w:rsidRDefault="00BF7FC3" w:rsidP="003D3B87">
      <w:pPr>
        <w:pStyle w:val="ListParagraph"/>
        <w:numPr>
          <w:ilvl w:val="0"/>
          <w:numId w:val="9"/>
        </w:numPr>
        <w:jc w:val="left"/>
        <w:rPr>
          <w:iCs/>
          <w:lang w:val="en-GB"/>
        </w:rPr>
      </w:pPr>
      <w:bookmarkStart w:id="9" w:name="_Hlk170206985"/>
      <w:r w:rsidRPr="00BF7FC3">
        <w:rPr>
          <w:b/>
          <w:bCs/>
          <w:iCs/>
        </w:rPr>
        <w:t>Kristina K</w:t>
      </w:r>
      <w:r w:rsidR="0080518F">
        <w:rPr>
          <w:b/>
          <w:bCs/>
          <w:iCs/>
        </w:rPr>
        <w:t>RAJNC</w:t>
      </w:r>
      <w:r w:rsidR="00B51318">
        <w:rPr>
          <w:iCs/>
        </w:rPr>
        <w:t xml:space="preserve">, </w:t>
      </w:r>
      <w:r w:rsidR="00B51318" w:rsidRPr="00B51318">
        <w:rPr>
          <w:iCs/>
        </w:rPr>
        <w:t>My voice, my choice</w:t>
      </w:r>
      <w:r>
        <w:rPr>
          <w:iCs/>
        </w:rPr>
        <w:t xml:space="preserve"> </w:t>
      </w:r>
      <w:r w:rsidR="008F6AB5">
        <w:rPr>
          <w:iCs/>
        </w:rPr>
        <w:t>M</w:t>
      </w:r>
      <w:r>
        <w:rPr>
          <w:iCs/>
        </w:rPr>
        <w:t>ovement</w:t>
      </w:r>
      <w:r w:rsidR="00A30989">
        <w:rPr>
          <w:iCs/>
        </w:rPr>
        <w:t xml:space="preserve"> </w:t>
      </w:r>
    </w:p>
    <w:bookmarkEnd w:id="5"/>
    <w:bookmarkEnd w:id="6"/>
    <w:bookmarkEnd w:id="7"/>
    <w:bookmarkEnd w:id="9"/>
    <w:p w14:paraId="1BEE95E4" w14:textId="77777777" w:rsidR="003216CD" w:rsidRPr="003216CD" w:rsidRDefault="003216CD" w:rsidP="003216CD">
      <w:pPr>
        <w:ind w:left="720"/>
        <w:jc w:val="left"/>
        <w:rPr>
          <w:lang w:val="en-GB"/>
        </w:rPr>
      </w:pPr>
    </w:p>
    <w:p w14:paraId="5FD7F38E" w14:textId="77777777" w:rsidR="004F16D2" w:rsidRPr="00716FA8" w:rsidRDefault="004F16D2" w:rsidP="004F16D2">
      <w:pPr>
        <w:rPr>
          <w:iCs/>
          <w:lang w:val="en-GB"/>
        </w:rPr>
      </w:pPr>
      <w:r w:rsidRPr="00716FA8">
        <w:rPr>
          <w:iCs/>
          <w:lang w:val="en-GB"/>
        </w:rPr>
        <w:t>Q&amp;A</w:t>
      </w:r>
    </w:p>
    <w:p w14:paraId="7AA77396" w14:textId="77777777" w:rsidR="004F16D2" w:rsidRPr="00DA1ADE" w:rsidRDefault="004F16D2" w:rsidP="004F16D2">
      <w:pPr>
        <w:rPr>
          <w:b/>
          <w:bCs/>
          <w:iCs/>
          <w:lang w:val="en-GB"/>
        </w:rPr>
      </w:pPr>
    </w:p>
    <w:p w14:paraId="050A3C01" w14:textId="0EEAD44A" w:rsidR="004F16D2" w:rsidRPr="00DA1ADE" w:rsidRDefault="004F16D2" w:rsidP="004F16D2">
      <w:pPr>
        <w:rPr>
          <w:b/>
          <w:bCs/>
          <w:iCs/>
          <w:u w:val="single"/>
          <w:lang w:val="en-GB"/>
        </w:rPr>
      </w:pPr>
      <w:r w:rsidRPr="00DA1ADE">
        <w:rPr>
          <w:b/>
          <w:bCs/>
          <w:iCs/>
          <w:u w:val="single"/>
          <w:lang w:val="en-GB"/>
        </w:rPr>
        <w:t>12.</w:t>
      </w:r>
      <w:r w:rsidR="00B474FD">
        <w:rPr>
          <w:b/>
          <w:bCs/>
          <w:iCs/>
          <w:u w:val="single"/>
          <w:lang w:val="en-GB"/>
        </w:rPr>
        <w:t>5</w:t>
      </w:r>
      <w:r w:rsidR="00E45F86">
        <w:rPr>
          <w:b/>
          <w:bCs/>
          <w:iCs/>
          <w:u w:val="single"/>
          <w:lang w:val="en-GB"/>
        </w:rPr>
        <w:t>0</w:t>
      </w:r>
      <w:r w:rsidRPr="00DA1ADE">
        <w:rPr>
          <w:b/>
          <w:bCs/>
          <w:iCs/>
          <w:u w:val="single"/>
          <w:lang w:val="en-GB"/>
        </w:rPr>
        <w:t xml:space="preserve"> p.m. - 01.00 p.m. | Closing remarks</w:t>
      </w:r>
    </w:p>
    <w:p w14:paraId="74ACA53D" w14:textId="77777777" w:rsidR="004F16D2" w:rsidRPr="00DA1ADE" w:rsidRDefault="004F16D2" w:rsidP="004F16D2">
      <w:pPr>
        <w:rPr>
          <w:b/>
          <w:bCs/>
          <w:iCs/>
          <w:u w:val="single"/>
          <w:lang w:val="en-GB"/>
        </w:rPr>
      </w:pPr>
    </w:p>
    <w:p w14:paraId="3A63E896" w14:textId="7CE601AE" w:rsidR="002A03C8" w:rsidRPr="002A03C8" w:rsidRDefault="00347A5D" w:rsidP="0000123C">
      <w:pPr>
        <w:numPr>
          <w:ilvl w:val="0"/>
          <w:numId w:val="2"/>
        </w:numPr>
        <w:jc w:val="left"/>
        <w:rPr>
          <w:b/>
          <w:bCs/>
          <w:lang w:val="en-GB"/>
        </w:rPr>
      </w:pPr>
      <w:r w:rsidRPr="009648A4">
        <w:rPr>
          <w:b/>
          <w:bCs/>
          <w:iCs/>
          <w:lang w:val="en-GB"/>
        </w:rPr>
        <w:t>José Antonio MORENO DÍAZ</w:t>
      </w:r>
      <w:r w:rsidR="004F16D2" w:rsidRPr="009648A4">
        <w:rPr>
          <w:b/>
          <w:bCs/>
          <w:iCs/>
          <w:lang w:val="en-GB"/>
        </w:rPr>
        <w:t>,</w:t>
      </w:r>
      <w:r w:rsidR="004F16D2" w:rsidRPr="009648A4">
        <w:rPr>
          <w:bCs/>
          <w:iCs/>
          <w:lang w:val="en-GB"/>
        </w:rPr>
        <w:t xml:space="preserve"> </w:t>
      </w:r>
      <w:r w:rsidR="002A03C8" w:rsidRPr="00347A5D">
        <w:rPr>
          <w:bCs/>
          <w:iCs/>
          <w:lang w:val="en-GB"/>
        </w:rPr>
        <w:t>EESC Rapporteur</w:t>
      </w:r>
    </w:p>
    <w:p w14:paraId="1EDB688C" w14:textId="77777777" w:rsidR="002A03C8" w:rsidRPr="002A03C8" w:rsidRDefault="002A03C8" w:rsidP="002A03C8">
      <w:pPr>
        <w:ind w:left="720"/>
        <w:jc w:val="left"/>
        <w:rPr>
          <w:b/>
          <w:bCs/>
          <w:lang w:val="en-GB"/>
        </w:rPr>
      </w:pPr>
    </w:p>
    <w:p w14:paraId="306F60FF" w14:textId="61D35B20" w:rsidR="0000123C" w:rsidRPr="0000123C" w:rsidRDefault="002A03C8" w:rsidP="0000123C">
      <w:pPr>
        <w:numPr>
          <w:ilvl w:val="0"/>
          <w:numId w:val="2"/>
        </w:numPr>
        <w:jc w:val="left"/>
        <w:rPr>
          <w:b/>
          <w:bCs/>
          <w:lang w:val="en-GB"/>
        </w:rPr>
      </w:pPr>
      <w:r w:rsidRPr="002A03C8">
        <w:rPr>
          <w:b/>
          <w:iCs/>
        </w:rPr>
        <w:t>Dovilė JUODKAITĖ</w:t>
      </w:r>
      <w:r w:rsidRPr="002A03C8">
        <w:rPr>
          <w:bCs/>
          <w:iCs/>
        </w:rPr>
        <w:t>, </w:t>
      </w:r>
      <w:r w:rsidR="004F16D2" w:rsidRPr="009648A4">
        <w:rPr>
          <w:bCs/>
          <w:iCs/>
          <w:lang w:val="en-GB"/>
        </w:rPr>
        <w:t>EESC Co-Rapporteur</w:t>
      </w:r>
    </w:p>
    <w:p w14:paraId="72F0E365" w14:textId="77777777" w:rsidR="0000123C" w:rsidRDefault="0000123C" w:rsidP="0000123C">
      <w:pPr>
        <w:ind w:left="720"/>
        <w:jc w:val="left"/>
        <w:rPr>
          <w:b/>
          <w:bCs/>
          <w:lang w:val="en-GB"/>
        </w:rPr>
      </w:pPr>
    </w:p>
    <w:p w14:paraId="14E2C8A6" w14:textId="1207282B" w:rsidR="00F3760E" w:rsidRPr="00E215AA" w:rsidRDefault="002A03C8" w:rsidP="000D4172">
      <w:pPr>
        <w:numPr>
          <w:ilvl w:val="0"/>
          <w:numId w:val="2"/>
        </w:numPr>
        <w:jc w:val="left"/>
        <w:rPr>
          <w:b/>
          <w:bCs/>
          <w:lang w:val="en-GB"/>
        </w:rPr>
      </w:pPr>
      <w:proofErr w:type="spellStart"/>
      <w:r w:rsidRPr="002A03C8">
        <w:rPr>
          <w:b/>
          <w:iCs/>
          <w:lang w:val="en-GB"/>
        </w:rPr>
        <w:t>István</w:t>
      </w:r>
      <w:proofErr w:type="spellEnd"/>
      <w:r w:rsidRPr="002A03C8">
        <w:rPr>
          <w:b/>
          <w:iCs/>
          <w:lang w:val="en-GB"/>
        </w:rPr>
        <w:t> KOMORÓCZKI</w:t>
      </w:r>
      <w:r w:rsidRPr="002A03C8">
        <w:rPr>
          <w:bCs/>
          <w:iCs/>
          <w:lang w:val="en-GB"/>
        </w:rPr>
        <w:t xml:space="preserve">, President of the </w:t>
      </w:r>
      <w:r>
        <w:t xml:space="preserve">Study Group  </w:t>
      </w:r>
    </w:p>
    <w:p w14:paraId="379CC0BB" w14:textId="532DCE8A" w:rsidR="00E215AA" w:rsidRDefault="00E215AA" w:rsidP="00E215AA">
      <w:pPr>
        <w:jc w:val="left"/>
        <w:rPr>
          <w:lang w:val="en-GB"/>
        </w:rPr>
      </w:pPr>
    </w:p>
    <w:p w14:paraId="1F596218" w14:textId="77777777" w:rsidR="00CD3BF8" w:rsidRDefault="00CD3BF8" w:rsidP="00E215AA">
      <w:pPr>
        <w:jc w:val="left"/>
        <w:rPr>
          <w:lang w:val="en-GB"/>
        </w:rPr>
      </w:pPr>
    </w:p>
    <w:p w14:paraId="5B1A3469" w14:textId="77777777" w:rsidR="00632EE9" w:rsidRDefault="00632EE9" w:rsidP="00632EE9">
      <w:pPr>
        <w:rPr>
          <w:i/>
          <w:iCs/>
          <w:lang w:val="en-GB"/>
        </w:rPr>
      </w:pPr>
    </w:p>
    <w:p w14:paraId="56E8751C" w14:textId="01879E16" w:rsidR="00C7444F" w:rsidRPr="00C7444F" w:rsidRDefault="00FC1E67" w:rsidP="00FC1E67">
      <w:pPr>
        <w:rPr>
          <w:b/>
          <w:bCs/>
          <w:iCs/>
          <w:lang w:val="en-GB"/>
        </w:rPr>
      </w:pPr>
      <w:r w:rsidRPr="00C7444F">
        <w:rPr>
          <w:b/>
          <w:bCs/>
          <w:iCs/>
          <w:u w:val="single"/>
          <w:lang w:val="en-GB"/>
        </w:rPr>
        <w:t>Interpretation:</w:t>
      </w:r>
      <w:r w:rsidRPr="00C7444F">
        <w:rPr>
          <w:b/>
          <w:bCs/>
          <w:iCs/>
          <w:lang w:val="en-GB"/>
        </w:rPr>
        <w:t xml:space="preserve"> </w:t>
      </w:r>
    </w:p>
    <w:p w14:paraId="4E7909A4" w14:textId="77ACAC4A" w:rsidR="00FC1E67" w:rsidRPr="00C7444F" w:rsidRDefault="00FC1E67" w:rsidP="00FC1E67">
      <w:pPr>
        <w:rPr>
          <w:lang w:val="en-GB"/>
        </w:rPr>
      </w:pPr>
      <w:r w:rsidRPr="00C7444F">
        <w:rPr>
          <w:lang w:val="en-GB"/>
        </w:rPr>
        <w:t>Participants may speak in: EN, FR, ES, HR, PL, ET and listen in: EN, FR</w:t>
      </w:r>
      <w:r w:rsidRPr="00F31D76">
        <w:rPr>
          <w:lang w:val="en-GB"/>
        </w:rPr>
        <w:t>, ES</w:t>
      </w:r>
      <w:r w:rsidR="000D6A53">
        <w:rPr>
          <w:lang w:val="en-GB"/>
        </w:rPr>
        <w:t xml:space="preserve">, </w:t>
      </w:r>
      <w:r w:rsidRPr="00F31D76">
        <w:rPr>
          <w:lang w:val="en-GB"/>
        </w:rPr>
        <w:t>HR.</w:t>
      </w:r>
    </w:p>
    <w:p w14:paraId="73490FAC" w14:textId="4BE3EE28" w:rsidR="00632EE9" w:rsidRPr="00632EE9" w:rsidRDefault="00632EE9" w:rsidP="00632EE9">
      <w:pPr>
        <w:rPr>
          <w:i/>
          <w:iCs/>
          <w:lang w:val="en-GB"/>
        </w:rPr>
      </w:pPr>
    </w:p>
    <w:p w14:paraId="34FE97E3" w14:textId="2EC77819" w:rsidR="00E215AA" w:rsidRPr="00391CEA" w:rsidRDefault="00E215AA" w:rsidP="00E215AA">
      <w:pPr>
        <w:jc w:val="left"/>
        <w:rPr>
          <w:b/>
          <w:bCs/>
          <w:lang w:val="en-GB"/>
        </w:rPr>
      </w:pPr>
    </w:p>
    <w:sectPr w:rsidR="00E215AA" w:rsidRPr="00391CEA" w:rsidSect="00391CEA">
      <w:pgSz w:w="11907" w:h="16839" w:code="9"/>
      <w:pgMar w:top="1417" w:right="1417" w:bottom="851"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A4F8" w14:textId="77777777" w:rsidR="00E114EF" w:rsidRDefault="00E114EF">
      <w:r>
        <w:separator/>
      </w:r>
    </w:p>
  </w:endnote>
  <w:endnote w:type="continuationSeparator" w:id="0">
    <w:p w14:paraId="033E2CA2" w14:textId="77777777" w:rsidR="00E114EF" w:rsidRDefault="00E1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C8FD" w14:textId="77777777" w:rsidR="00E114EF" w:rsidRDefault="00E114EF">
      <w:r>
        <w:separator/>
      </w:r>
    </w:p>
  </w:footnote>
  <w:footnote w:type="continuationSeparator" w:id="0">
    <w:p w14:paraId="28B082E5" w14:textId="77777777" w:rsidR="00E114EF" w:rsidRDefault="00E1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DD6D10"/>
    <w:multiLevelType w:val="hybridMultilevel"/>
    <w:tmpl w:val="7B90DD86"/>
    <w:lvl w:ilvl="0" w:tplc="9B42B942">
      <w:start w:val="1"/>
      <w:numFmt w:val="bullet"/>
      <w:lvlText w:val="-"/>
      <w:lvlJc w:val="left"/>
      <w:pPr>
        <w:ind w:left="720" w:hanging="360"/>
      </w:pPr>
      <w:rPr>
        <w:rFonts w:ascii="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EB13F8E"/>
    <w:multiLevelType w:val="multilevel"/>
    <w:tmpl w:val="C58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17A9A"/>
    <w:multiLevelType w:val="hybridMultilevel"/>
    <w:tmpl w:val="7D885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C7F3D"/>
    <w:multiLevelType w:val="hybridMultilevel"/>
    <w:tmpl w:val="4988330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5" w15:restartNumberingAfterBreak="0">
    <w:nsid w:val="44AE1717"/>
    <w:multiLevelType w:val="hybridMultilevel"/>
    <w:tmpl w:val="EA8203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2607359"/>
    <w:multiLevelType w:val="hybridMultilevel"/>
    <w:tmpl w:val="D3DC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244A5F"/>
    <w:multiLevelType w:val="multilevel"/>
    <w:tmpl w:val="D75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C6"/>
    <w:rsid w:val="0000123C"/>
    <w:rsid w:val="00005DE0"/>
    <w:rsid w:val="00046806"/>
    <w:rsid w:val="000A10E0"/>
    <w:rsid w:val="000A1CB8"/>
    <w:rsid w:val="000D6A53"/>
    <w:rsid w:val="000F3D9A"/>
    <w:rsid w:val="00110263"/>
    <w:rsid w:val="001340B1"/>
    <w:rsid w:val="001555C6"/>
    <w:rsid w:val="00160D33"/>
    <w:rsid w:val="00162A45"/>
    <w:rsid w:val="00175F62"/>
    <w:rsid w:val="001900A7"/>
    <w:rsid w:val="001B322F"/>
    <w:rsid w:val="001D354D"/>
    <w:rsid w:val="001D391B"/>
    <w:rsid w:val="001E2552"/>
    <w:rsid w:val="00210802"/>
    <w:rsid w:val="00234E2D"/>
    <w:rsid w:val="002626F1"/>
    <w:rsid w:val="00270867"/>
    <w:rsid w:val="00287DB1"/>
    <w:rsid w:val="00291097"/>
    <w:rsid w:val="00293138"/>
    <w:rsid w:val="002A03C8"/>
    <w:rsid w:val="002A3DDB"/>
    <w:rsid w:val="002A4563"/>
    <w:rsid w:val="002B1778"/>
    <w:rsid w:val="002D0CA5"/>
    <w:rsid w:val="002D280A"/>
    <w:rsid w:val="003053FB"/>
    <w:rsid w:val="003216CD"/>
    <w:rsid w:val="0033087E"/>
    <w:rsid w:val="00330BF0"/>
    <w:rsid w:val="003472CA"/>
    <w:rsid w:val="00347A5D"/>
    <w:rsid w:val="00353222"/>
    <w:rsid w:val="00384A1C"/>
    <w:rsid w:val="003857C2"/>
    <w:rsid w:val="00386B5C"/>
    <w:rsid w:val="00391CEA"/>
    <w:rsid w:val="003D3B87"/>
    <w:rsid w:val="003D5BE5"/>
    <w:rsid w:val="003E00E0"/>
    <w:rsid w:val="003F3672"/>
    <w:rsid w:val="0041113A"/>
    <w:rsid w:val="00413FCA"/>
    <w:rsid w:val="004169B0"/>
    <w:rsid w:val="004749ED"/>
    <w:rsid w:val="00474E33"/>
    <w:rsid w:val="00482BCA"/>
    <w:rsid w:val="004878B3"/>
    <w:rsid w:val="0049146F"/>
    <w:rsid w:val="004B59EE"/>
    <w:rsid w:val="004C4324"/>
    <w:rsid w:val="004C73D2"/>
    <w:rsid w:val="004E1F2E"/>
    <w:rsid w:val="004E6007"/>
    <w:rsid w:val="004F16D2"/>
    <w:rsid w:val="004F6EC0"/>
    <w:rsid w:val="00506011"/>
    <w:rsid w:val="00525110"/>
    <w:rsid w:val="005628A2"/>
    <w:rsid w:val="005716B1"/>
    <w:rsid w:val="005759E7"/>
    <w:rsid w:val="005A685D"/>
    <w:rsid w:val="005B1FDC"/>
    <w:rsid w:val="005C6A3A"/>
    <w:rsid w:val="005D1D73"/>
    <w:rsid w:val="005D6735"/>
    <w:rsid w:val="005F102D"/>
    <w:rsid w:val="00607D39"/>
    <w:rsid w:val="00610826"/>
    <w:rsid w:val="00611A24"/>
    <w:rsid w:val="00632EE9"/>
    <w:rsid w:val="00637DB8"/>
    <w:rsid w:val="00643BCA"/>
    <w:rsid w:val="00664050"/>
    <w:rsid w:val="00672FA0"/>
    <w:rsid w:val="00682386"/>
    <w:rsid w:val="006D4440"/>
    <w:rsid w:val="00700115"/>
    <w:rsid w:val="00701025"/>
    <w:rsid w:val="00705669"/>
    <w:rsid w:val="00706895"/>
    <w:rsid w:val="0071505A"/>
    <w:rsid w:val="00716FA8"/>
    <w:rsid w:val="0072287B"/>
    <w:rsid w:val="0073270B"/>
    <w:rsid w:val="0075782C"/>
    <w:rsid w:val="00777BBF"/>
    <w:rsid w:val="00786078"/>
    <w:rsid w:val="007C4BB1"/>
    <w:rsid w:val="0080518F"/>
    <w:rsid w:val="008062D4"/>
    <w:rsid w:val="00815995"/>
    <w:rsid w:val="008239E9"/>
    <w:rsid w:val="00851615"/>
    <w:rsid w:val="00890AAE"/>
    <w:rsid w:val="008B2610"/>
    <w:rsid w:val="008E60AB"/>
    <w:rsid w:val="008F3462"/>
    <w:rsid w:val="008F6AB5"/>
    <w:rsid w:val="00912025"/>
    <w:rsid w:val="0093030B"/>
    <w:rsid w:val="00930846"/>
    <w:rsid w:val="00942D98"/>
    <w:rsid w:val="009441C7"/>
    <w:rsid w:val="00962CCE"/>
    <w:rsid w:val="009648A4"/>
    <w:rsid w:val="009659AB"/>
    <w:rsid w:val="00976790"/>
    <w:rsid w:val="009875E9"/>
    <w:rsid w:val="009A6695"/>
    <w:rsid w:val="009D068A"/>
    <w:rsid w:val="009D36E4"/>
    <w:rsid w:val="009D5E66"/>
    <w:rsid w:val="009F3D61"/>
    <w:rsid w:val="00A10C7A"/>
    <w:rsid w:val="00A213CD"/>
    <w:rsid w:val="00A2508B"/>
    <w:rsid w:val="00A30989"/>
    <w:rsid w:val="00A37111"/>
    <w:rsid w:val="00A81B4D"/>
    <w:rsid w:val="00AB63BC"/>
    <w:rsid w:val="00AB6BB1"/>
    <w:rsid w:val="00AD378B"/>
    <w:rsid w:val="00AE3A56"/>
    <w:rsid w:val="00AE40B7"/>
    <w:rsid w:val="00B03B32"/>
    <w:rsid w:val="00B1354D"/>
    <w:rsid w:val="00B31A2E"/>
    <w:rsid w:val="00B42C90"/>
    <w:rsid w:val="00B474FD"/>
    <w:rsid w:val="00B51318"/>
    <w:rsid w:val="00B75446"/>
    <w:rsid w:val="00B81C15"/>
    <w:rsid w:val="00BA27D5"/>
    <w:rsid w:val="00BA65B4"/>
    <w:rsid w:val="00BB1593"/>
    <w:rsid w:val="00BC221B"/>
    <w:rsid w:val="00BE33B4"/>
    <w:rsid w:val="00BF41E3"/>
    <w:rsid w:val="00BF7FC3"/>
    <w:rsid w:val="00C032F4"/>
    <w:rsid w:val="00C2262A"/>
    <w:rsid w:val="00C237C3"/>
    <w:rsid w:val="00C25541"/>
    <w:rsid w:val="00C573EC"/>
    <w:rsid w:val="00C7444F"/>
    <w:rsid w:val="00C74EB6"/>
    <w:rsid w:val="00CC47B8"/>
    <w:rsid w:val="00CD3245"/>
    <w:rsid w:val="00CD3BF8"/>
    <w:rsid w:val="00CE34F8"/>
    <w:rsid w:val="00D01AED"/>
    <w:rsid w:val="00D75D3D"/>
    <w:rsid w:val="00D94E93"/>
    <w:rsid w:val="00E07E0F"/>
    <w:rsid w:val="00E114EF"/>
    <w:rsid w:val="00E215AA"/>
    <w:rsid w:val="00E45F86"/>
    <w:rsid w:val="00ED4E7D"/>
    <w:rsid w:val="00EE1D6A"/>
    <w:rsid w:val="00EE4652"/>
    <w:rsid w:val="00EE5579"/>
    <w:rsid w:val="00F032E2"/>
    <w:rsid w:val="00F241BF"/>
    <w:rsid w:val="00F31D76"/>
    <w:rsid w:val="00F3760E"/>
    <w:rsid w:val="00F44330"/>
    <w:rsid w:val="00F62D47"/>
    <w:rsid w:val="00F73CDE"/>
    <w:rsid w:val="00F95851"/>
    <w:rsid w:val="00FB3833"/>
    <w:rsid w:val="00FC1E67"/>
    <w:rsid w:val="00FF2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39C3D"/>
  <w15:docId w15:val="{7A63DB71-16F4-4218-805A-3188C8CB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AAE"/>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nhideWhenUsed/>
    <w:rsid w:val="001555C6"/>
    <w:rPr>
      <w:color w:val="0000FF" w:themeColor="hyperlink"/>
      <w:u w:val="single"/>
    </w:rPr>
  </w:style>
  <w:style w:type="character" w:styleId="UnresolvedMention">
    <w:name w:val="Unresolved Mention"/>
    <w:basedOn w:val="DefaultParagraphFont"/>
    <w:uiPriority w:val="99"/>
    <w:semiHidden/>
    <w:unhideWhenUsed/>
    <w:rsid w:val="001555C6"/>
    <w:rPr>
      <w:color w:val="605E5C"/>
      <w:shd w:val="clear" w:color="auto" w:fill="E1DFDD"/>
    </w:rPr>
  </w:style>
  <w:style w:type="character" w:styleId="FollowedHyperlink">
    <w:name w:val="FollowedHyperlink"/>
    <w:basedOn w:val="DefaultParagraphFont"/>
    <w:semiHidden/>
    <w:unhideWhenUsed/>
    <w:rsid w:val="00046806"/>
    <w:rPr>
      <w:color w:val="800080" w:themeColor="followedHyperlink"/>
      <w:u w:val="single"/>
    </w:rPr>
  </w:style>
  <w:style w:type="paragraph" w:styleId="ListParagraph">
    <w:name w:val="List Paragraph"/>
    <w:basedOn w:val="Normal"/>
    <w:uiPriority w:val="34"/>
    <w:rsid w:val="008F3462"/>
    <w:pPr>
      <w:ind w:left="720"/>
      <w:contextualSpacing/>
    </w:pPr>
  </w:style>
  <w:style w:type="paragraph" w:styleId="NormalWeb">
    <w:name w:val="Normal (Web)"/>
    <w:basedOn w:val="Normal"/>
    <w:uiPriority w:val="99"/>
    <w:unhideWhenUsed/>
    <w:rsid w:val="00AB6BB1"/>
    <w:pPr>
      <w:spacing w:before="100" w:beforeAutospacing="1" w:after="100" w:afterAutospacing="1" w:line="240" w:lineRule="auto"/>
      <w:jc w:val="left"/>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848">
      <w:bodyDiv w:val="1"/>
      <w:marLeft w:val="0"/>
      <w:marRight w:val="0"/>
      <w:marTop w:val="0"/>
      <w:marBottom w:val="0"/>
      <w:divBdr>
        <w:top w:val="none" w:sz="0" w:space="0" w:color="auto"/>
        <w:left w:val="none" w:sz="0" w:space="0" w:color="auto"/>
        <w:bottom w:val="none" w:sz="0" w:space="0" w:color="auto"/>
        <w:right w:val="none" w:sz="0" w:space="0" w:color="auto"/>
      </w:divBdr>
    </w:div>
    <w:div w:id="400177953">
      <w:bodyDiv w:val="1"/>
      <w:marLeft w:val="0"/>
      <w:marRight w:val="0"/>
      <w:marTop w:val="0"/>
      <w:marBottom w:val="0"/>
      <w:divBdr>
        <w:top w:val="none" w:sz="0" w:space="0" w:color="auto"/>
        <w:left w:val="none" w:sz="0" w:space="0" w:color="auto"/>
        <w:bottom w:val="none" w:sz="0" w:space="0" w:color="auto"/>
        <w:right w:val="none" w:sz="0" w:space="0" w:color="auto"/>
      </w:divBdr>
    </w:div>
    <w:div w:id="511184555">
      <w:bodyDiv w:val="1"/>
      <w:marLeft w:val="0"/>
      <w:marRight w:val="0"/>
      <w:marTop w:val="0"/>
      <w:marBottom w:val="0"/>
      <w:divBdr>
        <w:top w:val="none" w:sz="0" w:space="0" w:color="auto"/>
        <w:left w:val="none" w:sz="0" w:space="0" w:color="auto"/>
        <w:bottom w:val="none" w:sz="0" w:space="0" w:color="auto"/>
        <w:right w:val="none" w:sz="0" w:space="0" w:color="auto"/>
      </w:divBdr>
    </w:div>
    <w:div w:id="819686590">
      <w:bodyDiv w:val="1"/>
      <w:marLeft w:val="0"/>
      <w:marRight w:val="0"/>
      <w:marTop w:val="0"/>
      <w:marBottom w:val="0"/>
      <w:divBdr>
        <w:top w:val="none" w:sz="0" w:space="0" w:color="auto"/>
        <w:left w:val="none" w:sz="0" w:space="0" w:color="auto"/>
        <w:bottom w:val="none" w:sz="0" w:space="0" w:color="auto"/>
        <w:right w:val="none" w:sz="0" w:space="0" w:color="auto"/>
      </w:divBdr>
    </w:div>
    <w:div w:id="938027811">
      <w:bodyDiv w:val="1"/>
      <w:marLeft w:val="0"/>
      <w:marRight w:val="0"/>
      <w:marTop w:val="0"/>
      <w:marBottom w:val="0"/>
      <w:divBdr>
        <w:top w:val="none" w:sz="0" w:space="0" w:color="auto"/>
        <w:left w:val="none" w:sz="0" w:space="0" w:color="auto"/>
        <w:bottom w:val="none" w:sz="0" w:space="0" w:color="auto"/>
        <w:right w:val="none" w:sz="0" w:space="0" w:color="auto"/>
      </w:divBdr>
    </w:div>
    <w:div w:id="1037774510">
      <w:bodyDiv w:val="1"/>
      <w:marLeft w:val="0"/>
      <w:marRight w:val="0"/>
      <w:marTop w:val="0"/>
      <w:marBottom w:val="0"/>
      <w:divBdr>
        <w:top w:val="none" w:sz="0" w:space="0" w:color="auto"/>
        <w:left w:val="none" w:sz="0" w:space="0" w:color="auto"/>
        <w:bottom w:val="none" w:sz="0" w:space="0" w:color="auto"/>
        <w:right w:val="none" w:sz="0" w:space="0" w:color="auto"/>
      </w:divBdr>
    </w:div>
    <w:div w:id="1039430817">
      <w:bodyDiv w:val="1"/>
      <w:marLeft w:val="0"/>
      <w:marRight w:val="0"/>
      <w:marTop w:val="0"/>
      <w:marBottom w:val="0"/>
      <w:divBdr>
        <w:top w:val="none" w:sz="0" w:space="0" w:color="auto"/>
        <w:left w:val="none" w:sz="0" w:space="0" w:color="auto"/>
        <w:bottom w:val="none" w:sz="0" w:space="0" w:color="auto"/>
        <w:right w:val="none" w:sz="0" w:space="0" w:color="auto"/>
      </w:divBdr>
    </w:div>
    <w:div w:id="1158302468">
      <w:bodyDiv w:val="1"/>
      <w:marLeft w:val="0"/>
      <w:marRight w:val="0"/>
      <w:marTop w:val="0"/>
      <w:marBottom w:val="0"/>
      <w:divBdr>
        <w:top w:val="none" w:sz="0" w:space="0" w:color="auto"/>
        <w:left w:val="none" w:sz="0" w:space="0" w:color="auto"/>
        <w:bottom w:val="none" w:sz="0" w:space="0" w:color="auto"/>
        <w:right w:val="none" w:sz="0" w:space="0" w:color="auto"/>
      </w:divBdr>
    </w:div>
    <w:div w:id="1361275942">
      <w:bodyDiv w:val="1"/>
      <w:marLeft w:val="0"/>
      <w:marRight w:val="0"/>
      <w:marTop w:val="0"/>
      <w:marBottom w:val="0"/>
      <w:divBdr>
        <w:top w:val="none" w:sz="0" w:space="0" w:color="auto"/>
        <w:left w:val="none" w:sz="0" w:space="0" w:color="auto"/>
        <w:bottom w:val="none" w:sz="0" w:space="0" w:color="auto"/>
        <w:right w:val="none" w:sz="0" w:space="0" w:color="auto"/>
      </w:divBdr>
    </w:div>
    <w:div w:id="1562325944">
      <w:bodyDiv w:val="1"/>
      <w:marLeft w:val="0"/>
      <w:marRight w:val="0"/>
      <w:marTop w:val="0"/>
      <w:marBottom w:val="0"/>
      <w:divBdr>
        <w:top w:val="none" w:sz="0" w:space="0" w:color="auto"/>
        <w:left w:val="none" w:sz="0" w:space="0" w:color="auto"/>
        <w:bottom w:val="none" w:sz="0" w:space="0" w:color="auto"/>
        <w:right w:val="none" w:sz="0" w:space="0" w:color="auto"/>
      </w:divBdr>
    </w:div>
    <w:div w:id="1924610025">
      <w:bodyDiv w:val="1"/>
      <w:marLeft w:val="0"/>
      <w:marRight w:val="0"/>
      <w:marTop w:val="0"/>
      <w:marBottom w:val="0"/>
      <w:divBdr>
        <w:top w:val="none" w:sz="0" w:space="0" w:color="auto"/>
        <w:left w:val="none" w:sz="0" w:space="0" w:color="auto"/>
        <w:bottom w:val="none" w:sz="0" w:space="0" w:color="auto"/>
        <w:right w:val="none" w:sz="0" w:space="0" w:color="auto"/>
      </w:divBdr>
    </w:div>
    <w:div w:id="2038238349">
      <w:bodyDiv w:val="1"/>
      <w:marLeft w:val="0"/>
      <w:marRight w:val="0"/>
      <w:marTop w:val="0"/>
      <w:marBottom w:val="0"/>
      <w:divBdr>
        <w:top w:val="none" w:sz="0" w:space="0" w:color="auto"/>
        <w:left w:val="none" w:sz="0" w:space="0" w:color="auto"/>
        <w:bottom w:val="none" w:sz="0" w:space="0" w:color="auto"/>
        <w:right w:val="none" w:sz="0" w:space="0" w:color="auto"/>
      </w:divBdr>
    </w:div>
    <w:div w:id="2125725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sections-other-bodies/other/ad-hoc-group-fundamental-rights-and-rule-law/frrl-group-country-visits-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ONSIL:PE_33_2024_REV_1" TargetMode="External"/><Relationship Id="rId5" Type="http://schemas.openxmlformats.org/officeDocument/2006/relationships/webSettings" Target="webSettings.xml"/><Relationship Id="rId10" Type="http://schemas.openxmlformats.org/officeDocument/2006/relationships/hyperlink" Target="https://www.eesc.europa.eu/en/our-work/opinions-information-reports/opinions/violence-against-women-human-rights-issue-state-play-measures-across-eu/opinions" TargetMode="External"/><Relationship Id="rId4" Type="http://schemas.openxmlformats.org/officeDocument/2006/relationships/settings" Target="settings.xml"/><Relationship Id="rId9" Type="http://schemas.openxmlformats.org/officeDocument/2006/relationships/hyperlink" Target="https://www.eesc.europa.eu/en/our-work/opinions-information-reports/opinions/violence-against-women-human-rights-issue-state-play-measures-across-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2B28-152E-4333-8573-6E4C85E0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3</Pages>
  <Words>732</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Jean-Marie Rogue</dc:creator>
  <cp:keywords>Based-on-Styles-Template-Version-3</cp:keywords>
  <cp:lastModifiedBy>Månsson Maria</cp:lastModifiedBy>
  <cp:revision>2</cp:revision>
  <dcterms:created xsi:type="dcterms:W3CDTF">2024-07-12T08:57:00Z</dcterms:created>
  <dcterms:modified xsi:type="dcterms:W3CDTF">2024-07-12T08:57:00Z</dcterms:modified>
</cp:coreProperties>
</file>