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F3D24" w:rsidR="003C2229" w:rsidP="00686EC2" w:rsidRDefault="00837B82" w14:paraId="702904A4" w14:textId="77777777">
      <w:pPr>
        <w:spacing w:line="240" w:lineRule="auto"/>
        <w:rPr>
          <w:rFonts w:ascii="Verdana" w:hAnsi="Verdana"/>
          <w:sz w:val="20"/>
        </w:rPr>
      </w:pPr>
      <w:r>
        <w:rPr>
          <w:rFonts w:ascii="Verdana" w:hAnsi="Verdana"/>
          <w:noProof/>
          <w:sz w:val="20"/>
        </w:rPr>
        <w:drawing>
          <wp:inline distT="0" distB="0" distL="0" distR="0" wp14:anchorId="79EADADE" wp14:editId="6046EC67">
            <wp:extent cx="5754422" cy="139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stretch>
                      <a:fillRect/>
                    </a:stretch>
                  </pic:blipFill>
                  <pic:spPr>
                    <a:xfrm>
                      <a:off x="0" y="0"/>
                      <a:ext cx="5754422" cy="1396800"/>
                    </a:xfrm>
                    <a:prstGeom prst="rect">
                      <a:avLst/>
                    </a:prstGeom>
                  </pic:spPr>
                </pic:pic>
              </a:graphicData>
            </a:graphic>
          </wp:inline>
        </w:drawing>
      </w:r>
    </w:p>
    <w:tbl>
      <w:tblPr>
        <w:tblW w:w="0" w:type="auto"/>
        <w:tblLook w:val="0000" w:firstRow="0" w:lastRow="0" w:firstColumn="0" w:lastColumn="0" w:noHBand="0" w:noVBand="0"/>
      </w:tblPr>
      <w:tblGrid>
        <w:gridCol w:w="5168"/>
        <w:gridCol w:w="4119"/>
      </w:tblGrid>
      <w:tr w:rsidRPr="00AF3D24" w:rsidR="00C93E55" w:rsidTr="00705C0F" w14:paraId="6D321E39" w14:textId="77777777">
        <w:trPr>
          <w:cantSplit/>
        </w:trPr>
        <w:tc>
          <w:tcPr>
            <w:tcW w:w="5168" w:type="dxa"/>
          </w:tcPr>
          <w:p w:rsidRPr="00AF3D24" w:rsidR="00C93E55" w:rsidP="001C54D3" w:rsidRDefault="00C93E55" w14:paraId="70A40993" w14:textId="77777777">
            <w:pPr>
              <w:spacing w:before="120" w:after="120" w:line="240" w:lineRule="auto"/>
              <w:rPr>
                <w:rFonts w:ascii="Verdana" w:hAnsi="Verdana"/>
                <w:b/>
                <w:bCs/>
                <w:sz w:val="20"/>
              </w:rPr>
            </w:pPr>
            <w:r>
              <w:rPr>
                <w:rFonts w:ascii="Verdana" w:hAnsi="Verdana"/>
                <w:b/>
                <w:sz w:val="20"/>
              </w:rPr>
              <w:t>N.º 37/2024</w:t>
            </w:r>
          </w:p>
        </w:tc>
        <w:tc>
          <w:tcPr>
            <w:tcW w:w="4119" w:type="dxa"/>
          </w:tcPr>
          <w:p w:rsidRPr="00AF3D24" w:rsidR="00C93E55" w:rsidP="001C54D3" w:rsidRDefault="00CD41B5" w14:paraId="6010524C" w14:textId="77777777">
            <w:pPr>
              <w:spacing w:before="120" w:after="120" w:line="240" w:lineRule="auto"/>
              <w:jc w:val="right"/>
              <w:rPr>
                <w:rFonts w:ascii="Verdana" w:hAnsi="Verdana"/>
                <w:b/>
                <w:bCs/>
                <w:sz w:val="20"/>
              </w:rPr>
            </w:pPr>
            <w:r>
              <w:rPr>
                <w:rFonts w:ascii="Verdana" w:hAnsi="Verdana"/>
                <w:b/>
                <w:sz w:val="20"/>
              </w:rPr>
              <w:t>26 de junio de 2024</w:t>
            </w:r>
          </w:p>
        </w:tc>
      </w:tr>
    </w:tbl>
    <w:p w:rsidRPr="00AF3D24" w:rsidR="00D81F45" w:rsidP="007549EB" w:rsidRDefault="00D81F45" w14:paraId="36BE7123" w14:textId="77777777">
      <w:pPr>
        <w:rPr>
          <w:rFonts w:ascii="Verdana" w:hAnsi="Verdana"/>
          <w:bCs/>
          <w:sz w:val="18"/>
          <w:szCs w:val="18"/>
        </w:rPr>
      </w:pPr>
    </w:p>
    <w:p w:rsidRPr="00AF3D24" w:rsidR="00C577B9" w:rsidP="007549EB" w:rsidRDefault="00C577B9" w14:paraId="43070C14" w14:textId="51990CAE">
      <w:pPr>
        <w:spacing w:line="240" w:lineRule="auto"/>
        <w:jc w:val="center"/>
        <w:rPr>
          <w:rFonts w:ascii="Verdana" w:hAnsi="Verdana"/>
          <w:b/>
          <w:sz w:val="28"/>
          <w:szCs w:val="28"/>
        </w:rPr>
      </w:pPr>
      <w:r>
        <w:rPr>
          <w:rFonts w:ascii="Verdana" w:hAnsi="Verdana"/>
          <w:b/>
          <w:color w:val="0070C0"/>
          <w:sz w:val="28"/>
        </w:rPr>
        <w:t xml:space="preserve">Garantizar un suministro de energía asequible </w:t>
      </w:r>
      <w:r w:rsidR="00B91A3D">
        <w:rPr>
          <w:rFonts w:ascii="Verdana" w:hAnsi="Verdana"/>
          <w:b/>
          <w:color w:val="0070C0"/>
          <w:sz w:val="28"/>
        </w:rPr>
        <w:br/>
      </w:r>
      <w:r>
        <w:rPr>
          <w:rFonts w:ascii="Verdana" w:hAnsi="Verdana"/>
          <w:b/>
          <w:color w:val="0070C0"/>
          <w:sz w:val="28"/>
        </w:rPr>
        <w:t>a las personas vulnerables, los hogares y las pymes</w:t>
      </w:r>
    </w:p>
    <w:p w:rsidRPr="00AF3D24" w:rsidR="00B42082" w:rsidP="009150C4" w:rsidRDefault="001C4CE5" w14:paraId="0067363C" w14:textId="77777777">
      <w:pPr>
        <w:rPr>
          <w:rFonts w:ascii="Verdana" w:hAnsi="Verdana"/>
          <w:bCs/>
          <w:sz w:val="18"/>
          <w:szCs w:val="18"/>
        </w:rPr>
      </w:pPr>
      <w:r>
        <w:rPr>
          <w:rFonts w:ascii="Verdana" w:hAnsi="Verdana"/>
          <w:noProof/>
          <w:sz w:val="20"/>
        </w:rPr>
        <mc:AlternateContent>
          <mc:Choice Requires="wps">
            <w:drawing>
              <wp:anchor distT="0" distB="0" distL="114300" distR="114300" simplePos="0" relativeHeight="251659264" behindDoc="1" locked="0" layoutInCell="0" allowOverlap="1" wp14:editId="4031EF8A" wp14:anchorId="1791673B">
                <wp:simplePos x="0" y="0"/>
                <wp:positionH relativeFrom="page">
                  <wp:posOffset>6770788</wp:posOffset>
                </wp:positionH>
                <wp:positionV relativeFrom="page">
                  <wp:posOffset>10083352</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321382" w:rsidRDefault="00321382" w14:paraId="14FF174F" w14:textId="77777777">
                            <w:pPr>
                              <w:jc w:val="center"/>
                              <w:rPr>
                                <w:rFonts w:ascii="Arial" w:hAnsi="Arial" w:cs="Arial"/>
                                <w:b/>
                                <w:bCs/>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791673B">
                <v:stroke joinstyle="miter"/>
                <v:path gradientshapeok="t" o:connecttype="rect"/>
              </v:shapetype>
              <v:shape id="Text Box 17" style="position:absolute;left:0;text-align:left;margin-left:533.15pt;margin-top:793.95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">
                <v:textbox>
                  <w:txbxContent>
                    <w:p w:rsidRPr="00260E65" w:rsidR="00321382" w:rsidRDefault="00321382" w14:paraId="14FF174F" w14:textId="77777777">
                      <w:pPr>
                        <w:jc w:val="center"/>
                        <w:rPr>
                          <w:rFonts w:ascii="Arial" w:hAnsi="Arial" w:cs="Arial"/>
                          <w:b/>
                          <w:bCs/>
                          <w:sz w:val="48"/>
                        </w:rPr>
                      </w:pPr>
                      <w:r>
                        <w:rPr>
                          <w:rFonts w:ascii="Arial" w:hAnsi="Arial"/>
                          <w:b/>
                          <w:sz w:val="48"/>
                        </w:rPr>
                        <w:t>ES</w:t>
                      </w:r>
                    </w:p>
                  </w:txbxContent>
                </v:textbox>
                <w10:wrap anchorx="page" anchory="page"/>
              </v:shape>
            </w:pict>
          </mc:Fallback>
        </mc:AlternateContent>
      </w:r>
    </w:p>
    <w:p w:rsidRPr="00AF3D24" w:rsidR="00554F23" w:rsidP="009150C4" w:rsidRDefault="00085C04" w14:paraId="12983C8B" w14:textId="77777777">
      <w:pPr>
        <w:rPr>
          <w:rFonts w:ascii="Verdana" w:hAnsi="Verdana"/>
          <w:sz w:val="18"/>
          <w:szCs w:val="18"/>
        </w:rPr>
      </w:pPr>
      <w:r>
        <w:rPr>
          <w:rFonts w:ascii="Verdana" w:hAnsi="Verdana"/>
          <w:b/>
          <w:sz w:val="18"/>
        </w:rPr>
        <w:t>En su conferencia anual sobre la pobreza energética, el Comité Económico y Social Europeo (CESE) hizo balance del alarmante aumento del número de personas en situación de pobreza energética durante el último año. El CESE envía un mensaje firme a los dirigentes de la UE y presenta propuestas concretas para lograr un suministro de energía asequible y estable, apoyando al mismo tiempo a las personas vulnerables, los hogares y las pymes.</w:t>
      </w:r>
    </w:p>
    <w:p w:rsidR="00554F23" w:rsidP="009150C4" w:rsidRDefault="00554F23" w14:paraId="7557626E" w14:textId="77777777">
      <w:pPr>
        <w:rPr>
          <w:rFonts w:ascii="Verdana" w:hAnsi="Verdana"/>
          <w:sz w:val="18"/>
          <w:szCs w:val="18"/>
        </w:rPr>
      </w:pPr>
    </w:p>
    <w:p w:rsidRPr="00AF3D24" w:rsidR="00E60D5C" w:rsidP="009150C4" w:rsidRDefault="001E750C" w14:paraId="34681E8A" w14:textId="42F9E2CD">
      <w:pPr>
        <w:rPr>
          <w:rFonts w:ascii="Verdana" w:hAnsi="Verdana"/>
          <w:sz w:val="18"/>
          <w:szCs w:val="18"/>
        </w:rPr>
      </w:pPr>
      <w:r>
        <w:rPr>
          <w:rFonts w:ascii="Verdana" w:hAnsi="Verdana"/>
          <w:sz w:val="18"/>
        </w:rPr>
        <w:t>La cuarta conferencia anual sobre la pobreza energética, celebrada en Bruselas el 26 de junio de</w:t>
      </w:r>
      <w:r w:rsidR="00B91A3D">
        <w:rPr>
          <w:rFonts w:ascii="Verdana" w:hAnsi="Verdana"/>
          <w:sz w:val="18"/>
        </w:rPr>
        <w:t> </w:t>
      </w:r>
      <w:r>
        <w:rPr>
          <w:rFonts w:ascii="Verdana" w:hAnsi="Verdana"/>
          <w:sz w:val="18"/>
        </w:rPr>
        <w:t>2024, puso de relieve que en Europa el número de habitantes que no pueden permitirse calentar adecuadamente sus hogares ha aumentado considerablemente.</w:t>
      </w:r>
    </w:p>
    <w:p w:rsidRPr="00AF3D24" w:rsidR="00C577B9" w:rsidP="009150C4" w:rsidRDefault="00C577B9" w14:paraId="19685480" w14:textId="77777777">
      <w:pPr>
        <w:rPr>
          <w:rFonts w:ascii="Verdana" w:hAnsi="Verdana"/>
          <w:sz w:val="18"/>
          <w:szCs w:val="18"/>
        </w:rPr>
      </w:pPr>
    </w:p>
    <w:p w:rsidRPr="00AF3D24" w:rsidR="00C577B9" w:rsidP="00C577B9" w:rsidRDefault="00C577B9" w14:paraId="527E6719" w14:textId="77777777">
      <w:pPr>
        <w:rPr>
          <w:rFonts w:ascii="Verdana" w:hAnsi="Verdana"/>
          <w:sz w:val="18"/>
          <w:szCs w:val="18"/>
        </w:rPr>
      </w:pPr>
      <w:r>
        <w:rPr>
          <w:rFonts w:ascii="Verdana" w:hAnsi="Verdana"/>
          <w:sz w:val="18"/>
        </w:rPr>
        <w:t xml:space="preserve">Para tratar de abordar estas cuestiones, la </w:t>
      </w:r>
      <w:hyperlink w:history="1" r:id="rId13">
        <w:r>
          <w:rPr>
            <w:rStyle w:val="Hyperlink"/>
            <w:rFonts w:ascii="Verdana" w:hAnsi="Verdana"/>
            <w:i/>
            <w:sz w:val="18"/>
          </w:rPr>
          <w:t>conferencia sobre energía asequible para transformar la perspectiva de la sociedad civil en medidas</w:t>
        </w:r>
      </w:hyperlink>
      <w:r>
        <w:rPr>
          <w:rFonts w:ascii="Verdana" w:hAnsi="Verdana"/>
          <w:sz w:val="18"/>
        </w:rPr>
        <w:t xml:space="preserve"> se centró en unas propuestas para, por una parte, garantizar un suministro de energía asequible y estable en consonancia con una transición ecológica justa y, por otra, apoyar a las personas vulnerables, los hogares y las pymes.</w:t>
      </w:r>
    </w:p>
    <w:p w:rsidRPr="00AF3D24" w:rsidR="00C577B9" w:rsidP="00C577B9" w:rsidRDefault="00C577B9" w14:paraId="5646178D" w14:textId="77777777">
      <w:pPr>
        <w:rPr>
          <w:rFonts w:ascii="Verdana" w:hAnsi="Verdana"/>
          <w:sz w:val="18"/>
          <w:szCs w:val="18"/>
        </w:rPr>
      </w:pPr>
    </w:p>
    <w:p w:rsidRPr="00AF3D24" w:rsidR="00C577B9" w:rsidP="00C577B9" w:rsidRDefault="00C577B9" w14:paraId="5A026486" w14:textId="77777777">
      <w:pPr>
        <w:rPr>
          <w:rFonts w:ascii="Verdana" w:hAnsi="Verdana"/>
          <w:sz w:val="18"/>
          <w:szCs w:val="18"/>
        </w:rPr>
      </w:pPr>
      <w:r>
        <w:rPr>
          <w:rFonts w:ascii="Verdana" w:hAnsi="Verdana"/>
          <w:sz w:val="18"/>
        </w:rPr>
        <w:t>El aumento de las desigualdades no puede abordarse mediante un enfoque fragmentado, sino de forma exhaustiva haciendo partícipe y consultando a la sociedad civil.</w:t>
      </w:r>
    </w:p>
    <w:p w:rsidRPr="00AF3D24" w:rsidR="00C577B9" w:rsidP="00C577B9" w:rsidRDefault="00C577B9" w14:paraId="28D73C87" w14:textId="77777777">
      <w:pPr>
        <w:rPr>
          <w:rFonts w:ascii="Verdana" w:hAnsi="Verdana"/>
          <w:sz w:val="18"/>
          <w:szCs w:val="18"/>
        </w:rPr>
      </w:pPr>
    </w:p>
    <w:p w:rsidRPr="00AF3D24" w:rsidR="00C577B9" w:rsidP="00C577B9" w:rsidRDefault="00C577B9" w14:paraId="6439C455" w14:textId="77777777">
      <w:pPr>
        <w:rPr>
          <w:rFonts w:ascii="Verdana" w:hAnsi="Verdana"/>
          <w:sz w:val="18"/>
          <w:szCs w:val="18"/>
        </w:rPr>
      </w:pPr>
      <w:r>
        <w:rPr>
          <w:rFonts w:ascii="Verdana" w:hAnsi="Verdana"/>
          <w:sz w:val="18"/>
        </w:rPr>
        <w:t>En este contexto, el CESE lleva pidiendo desde 2021 la creación de una coalición política ambiciosa para que todas las partes interesadas trabajen en una acción conjunta.</w:t>
      </w:r>
    </w:p>
    <w:p w:rsidRPr="00AF3D24" w:rsidR="00C577B9" w:rsidP="00C577B9" w:rsidRDefault="00C577B9" w14:paraId="172DE10D" w14:textId="77777777">
      <w:pPr>
        <w:rPr>
          <w:rFonts w:ascii="Verdana" w:hAnsi="Verdana"/>
          <w:sz w:val="18"/>
          <w:szCs w:val="18"/>
        </w:rPr>
      </w:pPr>
    </w:p>
    <w:p w:rsidRPr="00AF3D24" w:rsidR="00C577B9" w:rsidP="00C577B9" w:rsidRDefault="00C577B9" w14:paraId="561F5FFA" w14:textId="77777777">
      <w:pPr>
        <w:rPr>
          <w:rFonts w:ascii="Verdana" w:hAnsi="Verdana"/>
          <w:sz w:val="18"/>
          <w:szCs w:val="18"/>
        </w:rPr>
      </w:pPr>
      <w:r>
        <w:rPr>
          <w:rFonts w:ascii="Verdana" w:hAnsi="Verdana"/>
          <w:sz w:val="18"/>
        </w:rPr>
        <w:t>El CESE se ha comprometido a ser el adalid de estas iniciativas y a presionar a los Estados miembros y a las instituciones de la UE en aras de:</w:t>
      </w:r>
    </w:p>
    <w:p w:rsidRPr="00AF3D24" w:rsidR="00C577B9" w:rsidP="00C577B9" w:rsidRDefault="00C577B9" w14:paraId="0CB1D2C3" w14:textId="77777777">
      <w:pPr>
        <w:pStyle w:val="ListParagraph"/>
        <w:numPr>
          <w:ilvl w:val="0"/>
          <w:numId w:val="5"/>
        </w:numPr>
        <w:spacing w:line="288" w:lineRule="auto"/>
        <w:ind w:left="284" w:hanging="284"/>
        <w:jc w:val="both"/>
        <w:rPr>
          <w:rFonts w:ascii="Verdana" w:hAnsi="Verdana"/>
          <w:sz w:val="18"/>
          <w:szCs w:val="18"/>
        </w:rPr>
      </w:pPr>
      <w:r>
        <w:rPr>
          <w:rFonts w:ascii="Verdana" w:hAnsi="Verdana"/>
          <w:sz w:val="18"/>
        </w:rPr>
        <w:t>una transición más justa: existe una necesidad constante de mejorar el acceso al empleo, la inclusión social y unas condiciones de vida dignas para todos;</w:t>
      </w:r>
    </w:p>
    <w:p w:rsidRPr="00AF3D24" w:rsidR="00C577B9" w:rsidP="00C577B9" w:rsidRDefault="00C577B9" w14:paraId="1CEF4D9F" w14:textId="77777777">
      <w:pPr>
        <w:pStyle w:val="ListParagraph"/>
        <w:numPr>
          <w:ilvl w:val="0"/>
          <w:numId w:val="5"/>
        </w:numPr>
        <w:spacing w:line="288" w:lineRule="auto"/>
        <w:ind w:left="284" w:hanging="284"/>
        <w:jc w:val="both"/>
        <w:rPr>
          <w:rFonts w:ascii="Verdana" w:hAnsi="Verdana"/>
          <w:sz w:val="18"/>
          <w:szCs w:val="18"/>
        </w:rPr>
      </w:pPr>
      <w:r>
        <w:rPr>
          <w:rFonts w:ascii="Verdana" w:hAnsi="Verdana"/>
          <w:sz w:val="18"/>
        </w:rPr>
        <w:t>reducir la pobreza energética a través de políticas de la UE destinadas a garantizar unos precios justos y transparentes;</w:t>
      </w:r>
    </w:p>
    <w:p w:rsidRPr="00AF3D24" w:rsidR="00C577B9" w:rsidP="007549EB" w:rsidRDefault="00C577B9" w14:paraId="23818AE1" w14:textId="77777777">
      <w:pPr>
        <w:pStyle w:val="ListParagraph"/>
        <w:numPr>
          <w:ilvl w:val="0"/>
          <w:numId w:val="5"/>
        </w:numPr>
        <w:spacing w:line="288" w:lineRule="auto"/>
        <w:ind w:left="284" w:hanging="284"/>
        <w:jc w:val="both"/>
        <w:rPr>
          <w:rFonts w:ascii="Verdana" w:hAnsi="Verdana"/>
          <w:sz w:val="18"/>
          <w:szCs w:val="18"/>
        </w:rPr>
      </w:pPr>
      <w:r>
        <w:rPr>
          <w:rFonts w:ascii="Verdana" w:hAnsi="Verdana"/>
          <w:sz w:val="18"/>
        </w:rPr>
        <w:t>abordar conjuntamente la cuestión del coste de la energía, que afecta de forma desproporcionada a los colectivos más vulnerables, incluidas las mujeres, los jóvenes y las personas con discapacidad.</w:t>
      </w:r>
    </w:p>
    <w:p w:rsidRPr="00AF3D24" w:rsidR="00E60D5C" w:rsidP="009150C4" w:rsidRDefault="00E60D5C" w14:paraId="3BB9A378" w14:textId="77777777">
      <w:pPr>
        <w:rPr>
          <w:rFonts w:ascii="Verdana" w:hAnsi="Verdana"/>
          <w:sz w:val="18"/>
          <w:szCs w:val="18"/>
        </w:rPr>
      </w:pPr>
    </w:p>
    <w:p w:rsidRPr="00AF3D24" w:rsidR="004840D4" w:rsidP="009150C4" w:rsidRDefault="00E60D5C" w14:paraId="5BC1023E" w14:textId="77777777">
      <w:pPr>
        <w:rPr>
          <w:rFonts w:ascii="Verdana" w:hAnsi="Verdana"/>
          <w:sz w:val="18"/>
          <w:szCs w:val="18"/>
        </w:rPr>
      </w:pPr>
      <w:r>
        <w:rPr>
          <w:rFonts w:ascii="Verdana" w:hAnsi="Verdana"/>
          <w:sz w:val="18"/>
        </w:rPr>
        <w:t xml:space="preserve">Según </w:t>
      </w:r>
      <w:hyperlink w:history="1" r:id="rId14">
        <w:r>
          <w:rPr>
            <w:rStyle w:val="Hyperlink"/>
            <w:rFonts w:ascii="Verdana" w:hAnsi="Verdana"/>
            <w:sz w:val="18"/>
          </w:rPr>
          <w:t>datos de Eurostat de 2024</w:t>
        </w:r>
      </w:hyperlink>
      <w:r>
        <w:rPr>
          <w:rFonts w:ascii="Verdana" w:hAnsi="Verdana"/>
          <w:sz w:val="18"/>
        </w:rPr>
        <w:t>, el 10,6 % de la población europea, aproximadamente 48 millones de personas, no pudieron calentar adecuadamente sus hogares en 2023. Estas cifras han aumentado de manera significativa, en comparación con el 9,3 % en 2022 (aproximadamente 42 millones de personas en toda Europa) y el 6,9 % en 2021 (unos 31 millones).</w:t>
      </w:r>
    </w:p>
    <w:p w:rsidRPr="00AF3D24" w:rsidR="00E60D5C" w:rsidP="009150C4" w:rsidRDefault="00E60D5C" w14:paraId="167FE196" w14:textId="77777777">
      <w:pPr>
        <w:rPr>
          <w:rFonts w:ascii="Verdana" w:hAnsi="Verdana"/>
          <w:sz w:val="18"/>
          <w:szCs w:val="18"/>
        </w:rPr>
      </w:pPr>
    </w:p>
    <w:p w:rsidRPr="00AF3D24" w:rsidR="007E7BB6" w:rsidP="009150C4" w:rsidRDefault="00E60D5C" w14:paraId="42FE01E5" w14:textId="77777777">
      <w:pPr>
        <w:rPr>
          <w:rFonts w:ascii="Verdana" w:hAnsi="Verdana"/>
          <w:sz w:val="18"/>
          <w:szCs w:val="18"/>
        </w:rPr>
      </w:pPr>
      <w:r>
        <w:rPr>
          <w:rFonts w:ascii="Verdana" w:hAnsi="Verdana"/>
          <w:sz w:val="18"/>
        </w:rPr>
        <w:t>Hay tres razones principales por las que muchas personas acaban teniendo que reducir su consumo de energía en un grado que perjudica a su salud y bienestar: una elevada proporción del gasto de los hogares dedicado a la energía, bajos ingresos y bajo rendimiento energético de edificios y aparatos.</w:t>
      </w:r>
    </w:p>
    <w:p w:rsidRPr="00AF3D24" w:rsidR="005962C4" w:rsidP="009150C4" w:rsidRDefault="005962C4" w14:paraId="259B9632" w14:textId="77777777">
      <w:pPr>
        <w:rPr>
          <w:rFonts w:ascii="Verdana" w:hAnsi="Verdana"/>
          <w:sz w:val="18"/>
          <w:szCs w:val="18"/>
        </w:rPr>
      </w:pPr>
    </w:p>
    <w:p w:rsidRPr="00AF3D24" w:rsidR="001B07CB" w:rsidP="009150C4" w:rsidRDefault="005962C4" w14:paraId="5CDDB422" w14:textId="77777777">
      <w:pPr>
        <w:rPr>
          <w:rFonts w:ascii="Verdana" w:hAnsi="Verdana"/>
          <w:sz w:val="18"/>
          <w:szCs w:val="18"/>
        </w:rPr>
      </w:pPr>
      <w:r>
        <w:rPr>
          <w:rFonts w:ascii="Verdana" w:hAnsi="Verdana"/>
          <w:sz w:val="18"/>
        </w:rPr>
        <w:lastRenderedPageBreak/>
        <w:t>El aumento de la inflación y los conflictos internacionales son solo algunos ejemplos de las numerosas circunstancias que añaden presión a los hogares con bajos ingresos y aumentan el riesgo de pobreza. De hecho, la carga de los costes de la energía es mucho más pesada para las personas más pobres, ya que dedican una parte mayor de su presupuesto a las facturas energéticas.</w:t>
      </w:r>
    </w:p>
    <w:p w:rsidRPr="00AF3D24" w:rsidR="007549EB" w:rsidP="00971012" w:rsidRDefault="007549EB" w14:paraId="11C895F9" w14:textId="77777777">
      <w:pPr>
        <w:rPr>
          <w:rFonts w:ascii="Verdana" w:hAnsi="Verdana"/>
          <w:sz w:val="18"/>
          <w:szCs w:val="18"/>
        </w:rPr>
      </w:pPr>
    </w:p>
    <w:p w:rsidRPr="00AF3D24" w:rsidR="009A7A0E" w:rsidP="0077356E" w:rsidRDefault="006B6519" w14:paraId="572E29BB" w14:textId="77777777">
      <w:pPr>
        <w:rPr>
          <w:rFonts w:ascii="Verdana" w:hAnsi="Verdana"/>
          <w:b/>
          <w:bCs/>
          <w:sz w:val="18"/>
          <w:szCs w:val="18"/>
        </w:rPr>
      </w:pPr>
      <w:r>
        <w:rPr>
          <w:rFonts w:ascii="Verdana" w:hAnsi="Verdana"/>
          <w:b/>
          <w:sz w:val="18"/>
        </w:rPr>
        <w:t>Citas de oradores de alto nivel</w:t>
      </w:r>
    </w:p>
    <w:p w:rsidRPr="00AF3D24" w:rsidR="009A7A0E" w:rsidP="0077356E" w:rsidRDefault="009A7A0E" w14:paraId="2103C539" w14:textId="77777777">
      <w:pPr>
        <w:rPr>
          <w:rFonts w:ascii="Verdana" w:hAnsi="Verdana"/>
          <w:sz w:val="18"/>
          <w:szCs w:val="18"/>
        </w:rPr>
      </w:pPr>
    </w:p>
    <w:p w:rsidRPr="00B91A3D" w:rsidR="00B91A3D" w:rsidP="007549EB" w:rsidRDefault="006865DA" w14:paraId="1ED6AB11" w14:textId="2C6D7F06">
      <w:pPr>
        <w:rPr>
          <w:rFonts w:ascii="Verdana" w:hAnsi="Verdana"/>
          <w:sz w:val="18"/>
        </w:rPr>
      </w:pPr>
      <w:r>
        <w:rPr>
          <w:rFonts w:ascii="Verdana" w:hAnsi="Verdana"/>
          <w:sz w:val="18"/>
        </w:rPr>
        <w:t>«Los ciudadanos están preocupados por el pago de sus facturas de energía. El coste de la vida y las crisis energéticas provocaron un fuerte aumento de los precios de la energía. La realidad es que no todos los europeos pueden costearse su energía. Esta situación es inaceptable. Todos los europeos deben poder permitirse calentar su casa independientemente de sus ingresos. Tenemos que abordar la asequibilidad de la energía a través de un enfoque político polifacético. Los gobiernos deben implantar subvenciones específicas, tarifas sociales y programas de asistencia energética para aliviar la carga financiera que pesa sobre los hogares con bajos ingresos. Por otra parte, las políticas también deben animar a los proveedores de energía a ofrecer precios estructurados equitativamente que protejan a los consumidores vulnerables.»</w:t>
      </w:r>
    </w:p>
    <w:p w:rsidRPr="00AF3D24" w:rsidR="006B6519" w:rsidP="006B6519" w:rsidRDefault="00785DFC" w14:paraId="4D70B5AE" w14:textId="77777777">
      <w:pPr>
        <w:rPr>
          <w:rFonts w:ascii="Verdana" w:hAnsi="Verdana"/>
          <w:sz w:val="18"/>
          <w:szCs w:val="18"/>
        </w:rPr>
      </w:pPr>
      <w:bookmarkStart w:name="_Hlk169511953" w:id="0"/>
      <w:r>
        <w:rPr>
          <w:rFonts w:ascii="Verdana" w:hAnsi="Verdana"/>
          <w:b/>
          <w:sz w:val="18"/>
        </w:rPr>
        <w:t>Oliver Röpke</w:t>
      </w:r>
      <w:r>
        <w:rPr>
          <w:rFonts w:ascii="Verdana" w:hAnsi="Verdana"/>
          <w:sz w:val="18"/>
        </w:rPr>
        <w:t>, presidente del Comité Económico y Social Europeo (CESE)</w:t>
      </w:r>
    </w:p>
    <w:p w:rsidRPr="00AF3D24" w:rsidR="001B07CB" w:rsidP="006B6519" w:rsidRDefault="001B07CB" w14:paraId="77F6A4AE" w14:textId="77777777">
      <w:pPr>
        <w:rPr>
          <w:rFonts w:ascii="Verdana" w:hAnsi="Verdana"/>
          <w:sz w:val="18"/>
          <w:szCs w:val="18"/>
        </w:rPr>
      </w:pPr>
    </w:p>
    <w:p w:rsidRPr="00AF3D24" w:rsidR="007B4A83" w:rsidP="006B6519" w:rsidRDefault="007B4A83" w14:paraId="4C18AA8F" w14:textId="77777777">
      <w:pPr>
        <w:rPr>
          <w:rFonts w:ascii="Verdana" w:hAnsi="Verdana"/>
          <w:sz w:val="18"/>
          <w:szCs w:val="18"/>
        </w:rPr>
      </w:pPr>
      <w:r>
        <w:rPr>
          <w:rFonts w:ascii="Verdana" w:hAnsi="Verdana"/>
          <w:sz w:val="18"/>
        </w:rPr>
        <w:t>«En la actualidad, lamentablemente la cuestión del mantenimiento de un suministro energético estable en Europa resulta contradictoria con la transición ecológica y unos precios asequibles. Sin embargo, no se trata de oponerse a ellos ya que una transición justa es posible y animo a que se emprendan iniciativas europeas en este sentido. Las instituciones de la UE, los Estados miembros y las organizaciones de la sociedad civil deben desempeñar un papel central en esta búsqueda. Ante los retos de nuestro tiempo, es imperativo trabajar juntos para proteger a las personas más vulnerables y construir un futuro en el que la energía asequible sea un derecho para todos en lugar de un privilegio para unos pocos».</w:t>
      </w:r>
    </w:p>
    <w:p w:rsidRPr="00AF3D24" w:rsidR="007B4A83" w:rsidP="006B6519" w:rsidRDefault="007B4A83" w14:paraId="695419D2" w14:textId="77777777">
      <w:pPr>
        <w:rPr>
          <w:rFonts w:ascii="Verdana" w:hAnsi="Verdana"/>
          <w:sz w:val="18"/>
          <w:szCs w:val="18"/>
        </w:rPr>
      </w:pPr>
      <w:r>
        <w:rPr>
          <w:rFonts w:ascii="Verdana" w:hAnsi="Verdana"/>
          <w:b/>
          <w:sz w:val="18"/>
        </w:rPr>
        <w:t>Karine Lalieux</w:t>
      </w:r>
      <w:r>
        <w:rPr>
          <w:rFonts w:ascii="Verdana" w:hAnsi="Verdana"/>
          <w:sz w:val="18"/>
        </w:rPr>
        <w:t>, ministra de Pensiones e Integración Social de Bélgica, encargada de las personas con discapacidad, la lucha contra la pobreza y Beliris</w:t>
      </w:r>
    </w:p>
    <w:p w:rsidRPr="00AF3D24" w:rsidR="007B4A83" w:rsidP="006B6519" w:rsidRDefault="007B4A83" w14:paraId="5A6F8061" w14:textId="77777777">
      <w:pPr>
        <w:rPr>
          <w:rFonts w:ascii="Verdana" w:hAnsi="Verdana"/>
          <w:sz w:val="18"/>
          <w:szCs w:val="18"/>
        </w:rPr>
      </w:pPr>
    </w:p>
    <w:p w:rsidRPr="00AF3D24" w:rsidR="007B4A83" w:rsidP="006B6519" w:rsidRDefault="007B4A83" w14:paraId="029CE315" w14:textId="77777777">
      <w:pPr>
        <w:rPr>
          <w:rFonts w:ascii="Verdana" w:hAnsi="Verdana"/>
          <w:sz w:val="18"/>
          <w:szCs w:val="18"/>
        </w:rPr>
      </w:pPr>
      <w:r>
        <w:rPr>
          <w:rFonts w:ascii="Verdana" w:hAnsi="Verdana"/>
          <w:sz w:val="18"/>
        </w:rPr>
        <w:t>«La realidad a la que nos enfrentamos demuestra que tenemos que mantener la asequibilidad de la energía en un lugar destacado en nuestras agendas. Nos comprometemos a desarrollar una estrategia para una energía asequible, segura y sostenible que promueva las comunidades de energía y garantice la equidad en favor de las personas más vulnerables. Nuestro objetivo es lograr la autonomía estratégica y la competitividad de Europa, así como una economía y una sociedad más ecológicas y sostenibles. Esto requiere hacer realidad un mercado integrado de la energía en la UE y ofrecer a la ciudadanía, los operadores económicos y los consumidores la oportunidad de desempeñar un papel proactivo».</w:t>
      </w:r>
    </w:p>
    <w:bookmarkEnd w:id="0"/>
    <w:p w:rsidRPr="00AF3D24" w:rsidR="007B4A83" w:rsidP="007B4A83" w:rsidRDefault="007B4A83" w14:paraId="57C047F0" w14:textId="77777777">
      <w:pPr>
        <w:rPr>
          <w:rFonts w:ascii="Verdana" w:hAnsi="Verdana" w:cs="Arial"/>
          <w:bCs/>
          <w:sz w:val="18"/>
          <w:szCs w:val="18"/>
        </w:rPr>
      </w:pPr>
      <w:r>
        <w:rPr>
          <w:rFonts w:ascii="Verdana" w:hAnsi="Verdana"/>
          <w:b/>
          <w:sz w:val="18"/>
        </w:rPr>
        <w:t>Baiba Miltoviča</w:t>
      </w:r>
      <w:r>
        <w:rPr>
          <w:rFonts w:ascii="Verdana" w:hAnsi="Verdana"/>
          <w:sz w:val="18"/>
        </w:rPr>
        <w:t xml:space="preserve"> presidenta de la Sección de Transportes, Energía, Infraestructuras y Sociedad de la Información (TEN) del CESE</w:t>
      </w:r>
    </w:p>
    <w:p w:rsidRPr="00AF3D24" w:rsidR="0077356E" w:rsidP="007B4A83" w:rsidRDefault="0077356E" w14:paraId="06949B95" w14:textId="77777777">
      <w:pPr>
        <w:rPr>
          <w:rFonts w:ascii="Verdana" w:hAnsi="Verdana"/>
          <w:sz w:val="18"/>
          <w:szCs w:val="18"/>
        </w:rPr>
      </w:pPr>
    </w:p>
    <w:p w:rsidR="00AA5BF1" w:rsidP="00795B49" w:rsidRDefault="00AA5BF1" w14:paraId="0E2161FF" w14:textId="77777777">
      <w:pPr>
        <w:rPr>
          <w:rFonts w:ascii="Verdana" w:hAnsi="Verdana"/>
          <w:sz w:val="18"/>
          <w:szCs w:val="18"/>
        </w:rPr>
      </w:pPr>
    </w:p>
    <w:p w:rsidRPr="00AF3D24" w:rsidR="00AF3D24" w:rsidP="00795B49" w:rsidRDefault="00AF3D24" w14:paraId="31B93653" w14:textId="77777777">
      <w:pPr>
        <w:rPr>
          <w:rFonts w:ascii="Verdana" w:hAnsi="Verdana"/>
          <w:sz w:val="18"/>
          <w:szCs w:val="18"/>
        </w:rPr>
      </w:pPr>
    </w:p>
    <w:p w:rsidRPr="00AF3D24" w:rsidR="00984A19" w:rsidP="00795B49" w:rsidRDefault="00984A19" w14:paraId="2965DAF5" w14:textId="77777777">
      <w:pPr>
        <w:rPr>
          <w:rFonts w:ascii="Verdana" w:hAnsi="Verdana"/>
          <w:sz w:val="18"/>
          <w:szCs w:val="18"/>
        </w:rPr>
      </w:pPr>
    </w:p>
    <w:p w:rsidRPr="00AF3D24" w:rsidR="00BD7293" w:rsidP="00BD7293" w:rsidRDefault="00BD7293" w14:paraId="438DA373" w14:textId="77777777">
      <w:pPr>
        <w:jc w:val="center"/>
        <w:rPr>
          <w:rFonts w:ascii="Verdana" w:hAnsi="Verdana"/>
          <w:sz w:val="18"/>
          <w:szCs w:val="18"/>
        </w:rPr>
      </w:pPr>
      <w:r>
        <w:rPr>
          <w:rFonts w:ascii="Verdana" w:hAnsi="Verdana"/>
          <w:b/>
          <w:sz w:val="18"/>
        </w:rPr>
        <w:t>Para más información, póngase en contacto con:</w:t>
      </w:r>
    </w:p>
    <w:p w:rsidRPr="00AF3D24" w:rsidR="00BD7293" w:rsidP="00BD7293" w:rsidRDefault="00BD7293" w14:paraId="2BC44054" w14:textId="77777777">
      <w:pPr>
        <w:pStyle w:val="Heading1"/>
        <w:numPr>
          <w:ilvl w:val="0"/>
          <w:numId w:val="0"/>
        </w:numPr>
        <w:ind w:left="360"/>
        <w:jc w:val="center"/>
        <w:rPr>
          <w:rFonts w:ascii="Verdana" w:hAnsi="Verdana"/>
          <w:sz w:val="18"/>
          <w:szCs w:val="18"/>
        </w:rPr>
      </w:pPr>
      <w:r>
        <w:rPr>
          <w:rFonts w:ascii="Verdana" w:hAnsi="Verdana"/>
          <w:sz w:val="18"/>
        </w:rPr>
        <w:t>Unidad de Prensa del CESE – Marco Pezzani</w:t>
      </w:r>
      <w:r>
        <w:rPr>
          <w:rFonts w:ascii="Verdana" w:hAnsi="Verdana"/>
          <w:sz w:val="18"/>
        </w:rPr>
        <w:br/>
        <w:t>+32 (0)2 546 9793 – Móvil: +32 (0)470 881 903</w:t>
      </w:r>
    </w:p>
    <w:p w:rsidRPr="00AF3D24" w:rsidR="00BD7293" w:rsidP="00BD7293" w:rsidRDefault="0028760A" w14:paraId="22E4B048" w14:textId="77777777">
      <w:pPr>
        <w:jc w:val="center"/>
        <w:rPr>
          <w:rFonts w:ascii="Verdana" w:hAnsi="Verdana"/>
          <w:sz w:val="18"/>
          <w:szCs w:val="18"/>
        </w:rPr>
      </w:pPr>
      <w:hyperlink w:history="1" r:id="rId15">
        <w:r w:rsidR="00256BCB">
          <w:rPr>
            <w:rStyle w:val="Hyperlink"/>
            <w:rFonts w:ascii="Verdana" w:hAnsi="Verdana"/>
            <w:sz w:val="18"/>
          </w:rPr>
          <w:t>marco.pezzani@eesc.europa.eu</w:t>
        </w:r>
      </w:hyperlink>
    </w:p>
    <w:p w:rsidRPr="00AF3D24" w:rsidR="00BD7293" w:rsidP="00BD7293" w:rsidRDefault="00BD7293" w14:paraId="3A4B84DC" w14:textId="77777777">
      <w:pPr>
        <w:pStyle w:val="Heading1"/>
        <w:numPr>
          <w:ilvl w:val="0"/>
          <w:numId w:val="0"/>
        </w:numPr>
        <w:jc w:val="center"/>
        <w:rPr>
          <w:rFonts w:ascii="Verdana" w:hAnsi="Verdana"/>
          <w:b/>
          <w:bCs/>
          <w:sz w:val="18"/>
          <w:szCs w:val="18"/>
        </w:rPr>
      </w:pPr>
      <w:r>
        <w:rPr>
          <w:rFonts w:ascii="Verdana" w:hAnsi="Verdana"/>
          <w:b/>
          <w:sz w:val="18"/>
        </w:rPr>
        <w:t>@EESC_PRESS</w:t>
      </w:r>
    </w:p>
    <w:p w:rsidRPr="00AF3D24" w:rsidR="00305D16" w:rsidP="00305D16" w:rsidRDefault="00305D16" w14:paraId="7E34C96E" w14:textId="77777777">
      <w:pPr>
        <w:rPr>
          <w:rFonts w:ascii="Verdana" w:hAnsi="Verdana"/>
          <w:sz w:val="18"/>
          <w:szCs w:val="18"/>
        </w:rPr>
      </w:pPr>
    </w:p>
    <w:p w:rsidRPr="00AF3D24" w:rsidR="00F83179" w:rsidP="00CE439D" w:rsidRDefault="00F83179" w14:paraId="4A20752D" w14:textId="77777777">
      <w:pPr>
        <w:rPr>
          <w:rFonts w:ascii="Verdana" w:hAnsi="Verdana"/>
          <w:b/>
          <w:bCs/>
          <w:i/>
          <w:sz w:val="16"/>
          <w:szCs w:val="16"/>
        </w:rPr>
      </w:pPr>
      <w:r>
        <w:rPr>
          <w:rFonts w:ascii="Verdana" w:hAnsi="Verdana"/>
          <w:i/>
          <w:sz w:val="16"/>
        </w:rPr>
        <w:t>__</w:t>
      </w:r>
      <w:r>
        <w:rPr>
          <w:rFonts w:ascii="Verdana" w:hAnsi="Verdana"/>
          <w:b/>
          <w:i/>
          <w:sz w:val="16"/>
        </w:rPr>
        <w:t>_____________________________________________________________________________</w:t>
      </w:r>
    </w:p>
    <w:p w:rsidRPr="00AF3D24" w:rsidR="00F83179" w:rsidP="00CE439D" w:rsidRDefault="00F83179" w14:paraId="5A3C0EB2" w14:textId="77777777">
      <w:pPr>
        <w:rPr>
          <w:rFonts w:ascii="Verdana" w:hAnsi="Verdana"/>
          <w:i/>
          <w:sz w:val="16"/>
          <w:szCs w:val="16"/>
        </w:rPr>
      </w:pPr>
      <w:r>
        <w:rPr>
          <w:rFonts w:ascii="Verdana" w:hAnsi="Verdana"/>
          <w:i/>
          <w:sz w:val="16"/>
        </w:rPr>
        <w:t>El Comité Económico y Social Europeo garantiza la representación de los diferentes componentes de carácter económico y social de la sociedad civil organizada. Es un órgano institucional consultivo, creado por el Tratado de Roma en 1957. Su función consultiva hace posible que sus miembros —y, por tanto, las organizaciones a las que representan— participen en el proceso de toma de decisiones de la UE.</w:t>
      </w:r>
    </w:p>
    <w:p w:rsidRPr="00AF3D24" w:rsidR="00090358" w:rsidP="00AB5D9C" w:rsidRDefault="00F83179" w14:paraId="4D0CAA37" w14:textId="77777777">
      <w:pPr>
        <w:rPr>
          <w:rFonts w:ascii="Verdana" w:hAnsi="Verdana"/>
          <w:bCs/>
          <w:sz w:val="18"/>
          <w:szCs w:val="18"/>
        </w:rPr>
      </w:pPr>
      <w:r>
        <w:rPr>
          <w:rFonts w:ascii="Verdana" w:hAnsi="Verdana"/>
          <w:i/>
          <w:sz w:val="16"/>
        </w:rPr>
        <w:t>__</w:t>
      </w:r>
      <w:r>
        <w:rPr>
          <w:rFonts w:ascii="Verdana" w:hAnsi="Verdana"/>
          <w:b/>
          <w:i/>
          <w:sz w:val="16"/>
        </w:rPr>
        <w:t>_____________________________________________________________________________</w:t>
      </w:r>
    </w:p>
    <w:sectPr w:rsidRPr="00AF3D24" w:rsidR="00090358" w:rsidSect="00514893">
      <w:footerReference w:type="default" r:id="rId16"/>
      <w:type w:val="continuous"/>
      <w:pgSz w:w="11907" w:h="16839" w:code="9"/>
      <w:pgMar w:top="425" w:right="1418" w:bottom="1418"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AB5ED" w14:textId="77777777" w:rsidR="00E20B02" w:rsidRDefault="00E20B02">
      <w:r>
        <w:separator/>
      </w:r>
    </w:p>
  </w:endnote>
  <w:endnote w:type="continuationSeparator" w:id="0">
    <w:p w14:paraId="2C9A2B3D" w14:textId="77777777" w:rsidR="00E20B02" w:rsidRDefault="00E2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FF005" w14:textId="77777777" w:rsidR="00FF3389" w:rsidRPr="0004715C" w:rsidRDefault="00FF3389" w:rsidP="00FF3389">
    <w:pPr>
      <w:spacing w:line="240" w:lineRule="auto"/>
      <w:jc w:val="center"/>
      <w:rPr>
        <w:rFonts w:ascii="Verdana" w:hAnsi="Verdana"/>
        <w:sz w:val="16"/>
        <w:szCs w:val="16"/>
      </w:rPr>
    </w:pPr>
    <w:r>
      <w:rPr>
        <w:rFonts w:ascii="Verdana" w:hAnsi="Verdana"/>
        <w:sz w:val="16"/>
      </w:rPr>
      <w:t>Rue Belliard/Belliardstraat 99 – 1040 Bruxelles/Brussel – BELGIQUE/BELGIË</w:t>
    </w:r>
  </w:p>
  <w:p w14:paraId="52C7D3EB" w14:textId="77777777" w:rsidR="00FF3389" w:rsidRPr="0004715C" w:rsidRDefault="00FF3389" w:rsidP="00FF3389">
    <w:pPr>
      <w:spacing w:line="240" w:lineRule="auto"/>
      <w:jc w:val="center"/>
      <w:rPr>
        <w:rFonts w:ascii="Verdana" w:hAnsi="Verdana"/>
        <w:sz w:val="16"/>
        <w:szCs w:val="16"/>
      </w:rPr>
    </w:pPr>
    <w:r>
      <w:rPr>
        <w:rFonts w:ascii="Verdana" w:hAnsi="Verdana"/>
        <w:sz w:val="16"/>
      </w:rPr>
      <w:t>Tel.: +32 (0)25469406 – Fax: +32 (0)25469764</w:t>
    </w:r>
  </w:p>
  <w:p w14:paraId="5719D1FC" w14:textId="77777777" w:rsidR="00FF3389" w:rsidRDefault="00FF3389" w:rsidP="00FF3389">
    <w:pPr>
      <w:spacing w:line="240" w:lineRule="auto"/>
      <w:jc w:val="center"/>
      <w:rPr>
        <w:rFonts w:ascii="Verdana" w:hAnsi="Verdana"/>
        <w:sz w:val="16"/>
        <w:szCs w:val="16"/>
      </w:rPr>
    </w:pPr>
    <w:r>
      <w:rPr>
        <w:rFonts w:ascii="Verdana" w:hAnsi="Verdana"/>
        <w:sz w:val="16"/>
      </w:rPr>
      <w:t xml:space="preserve">Correo electrónico: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14:paraId="149994CE" w14:textId="77777777" w:rsidR="00FF3389" w:rsidRPr="0004715C" w:rsidRDefault="00FF3389" w:rsidP="00FF3389">
    <w:pPr>
      <w:spacing w:line="240" w:lineRule="auto"/>
      <w:jc w:val="center"/>
      <w:rPr>
        <w:rFonts w:ascii="Verdana" w:hAnsi="Verdana"/>
        <w:sz w:val="16"/>
        <w:szCs w:val="16"/>
      </w:rPr>
    </w:pPr>
    <w:r>
      <w:rPr>
        <w:rFonts w:ascii="Verdana" w:hAnsi="Verdana"/>
        <w:sz w:val="16"/>
      </w:rPr>
      <w:t xml:space="preserve">Síganos en </w:t>
    </w:r>
    <w:r>
      <w:rPr>
        <w:noProof/>
        <w:lang w:val="en-US"/>
      </w:rPr>
      <w:drawing>
        <wp:inline distT="0" distB="0" distL="0" distR="0" wp14:anchorId="62EE57A9" wp14:editId="6CA5CA67">
          <wp:extent cx="323850" cy="323850"/>
          <wp:effectExtent l="0" t="0" r="0" b="0"/>
          <wp:docPr id="8" name="Graphic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hlinkClick r:id="rId3"/>
                  </pic:cNvPr>
                  <pic:cNvPicPr/>
                </pic:nvPicPr>
                <pic:blipFill>
                  <a:blip r:embed="rId4">
                    <a:extLst>
                      <a:ext uri="{96DAC541-7B7A-43D3-8B79-37D633B846F1}">
                        <asvg:svgBlip xmlns:asvg="http://schemas.microsoft.com/office/drawing/2016/SVG/main" r:embed="rId5"/>
                      </a:ext>
                    </a:extLst>
                  </a:blip>
                  <a:stretch>
                    <a:fillRect/>
                  </a:stretch>
                </pic:blipFill>
                <pic:spPr>
                  <a:xfrm>
                    <a:off x="0" y="0"/>
                    <a:ext cx="323850" cy="323850"/>
                  </a:xfrm>
                  <a:prstGeom prst="rect">
                    <a:avLst/>
                  </a:prstGeom>
                </pic:spPr>
              </pic:pic>
            </a:graphicData>
          </a:graphic>
        </wp:inline>
      </w:drawing>
    </w:r>
    <w:r>
      <w:rPr>
        <w:rFonts w:ascii="Verdana" w:hAnsi="Verdana"/>
        <w:noProof/>
        <w:sz w:val="16"/>
        <w:szCs w:val="16"/>
        <w:lang w:val="en-US"/>
      </w:rPr>
      <w:drawing>
        <wp:inline distT="0" distB="0" distL="0" distR="0" wp14:anchorId="2F52D3B8" wp14:editId="17910EE4">
          <wp:extent cx="304800" cy="317500"/>
          <wp:effectExtent l="0" t="0" r="0" b="0"/>
          <wp:docPr id="2084522531" name="Afbeelding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522531" name="Afbeelding 2">
                    <a:hlinkClick r:id="rId6"/>
                  </pic:cNvPr>
                  <pic:cNvPicPr/>
                </pic:nvPicPr>
                <pic:blipFill>
                  <a:blip r:embed="rId7"/>
                  <a:stretch>
                    <a:fillRect/>
                  </a:stretch>
                </pic:blipFill>
                <pic:spPr>
                  <a:xfrm>
                    <a:off x="0" y="0"/>
                    <a:ext cx="304800" cy="317500"/>
                  </a:xfrm>
                  <a:prstGeom prst="rect">
                    <a:avLst/>
                  </a:prstGeom>
                </pic:spPr>
              </pic:pic>
            </a:graphicData>
          </a:graphic>
        </wp:inline>
      </w:drawing>
    </w:r>
    <w:r>
      <w:rPr>
        <w:noProof/>
        <w:lang w:val="en-US"/>
      </w:rPr>
      <w:drawing>
        <wp:inline distT="0" distB="0" distL="0" distR="0" wp14:anchorId="32F4FA86" wp14:editId="7B3BBB45">
          <wp:extent cx="323850" cy="323850"/>
          <wp:effectExtent l="0" t="0" r="0" b="0"/>
          <wp:docPr id="3" name="Graphic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8"/>
                  </pic:cNvPr>
                  <pic:cNvPicPr/>
                </pic:nvPicPr>
                <pic:blipFill>
                  <a:blip r:embed="rId9">
                    <a:extLst>
                      <a:ext uri="{96DAC541-7B7A-43D3-8B79-37D633B846F1}">
                        <asvg:svgBlip xmlns:asvg="http://schemas.microsoft.com/office/drawing/2016/SVG/main" r:embed="rId10"/>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3D8C490B" wp14:editId="49DAF1F4">
          <wp:extent cx="323850" cy="323850"/>
          <wp:effectExtent l="0" t="0" r="0" b="0"/>
          <wp:docPr id="2" name="Graphic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hlinkClick r:id="rId11"/>
                  </pic:cNvPr>
                  <pic:cNvPicPr/>
                </pic:nvPicPr>
                <pic:blipFill>
                  <a:blip r:embed="rId12">
                    <a:extLst>
                      <a:ext uri="{96DAC541-7B7A-43D3-8B79-37D633B846F1}">
                        <asvg:svgBlip xmlns:asvg="http://schemas.microsoft.com/office/drawing/2016/SVG/main" r:embed="rId13"/>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6F80F800" wp14:editId="41B71A73">
          <wp:extent cx="323850" cy="323850"/>
          <wp:effectExtent l="0" t="0" r="0" b="0"/>
          <wp:docPr id="1" name="Graphic 1" descr="https://www.facebook.com/EuropeanEconomicAndSocialCommittee&#1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ttps://www.facebook.com/EuropeanEconomicAndSocialCommittee&#10;">
                    <a:hlinkClick r:id="rId14"/>
                  </pic:cNvPr>
                  <pic:cNvPicPr/>
                </pic:nvPicPr>
                <pic:blipFill>
                  <a:blip r:embed="rId15">
                    <a:extLst>
                      <a:ext uri="{96DAC541-7B7A-43D3-8B79-37D633B846F1}">
                        <asvg:svgBlip xmlns:asvg="http://schemas.microsoft.com/office/drawing/2016/SVG/main" r:embed="rId16"/>
                      </a:ext>
                    </a:extLst>
                  </a:blip>
                  <a:stretch>
                    <a:fillRect/>
                  </a:stretch>
                </pic:blipFill>
                <pic:spPr>
                  <a:xfrm>
                    <a:off x="0" y="0"/>
                    <a:ext cx="323850" cy="323850"/>
                  </a:xfrm>
                  <a:prstGeom prst="rect">
                    <a:avLst/>
                  </a:prstGeom>
                </pic:spPr>
              </pic:pic>
            </a:graphicData>
          </a:graphic>
        </wp:inline>
      </w:drawing>
    </w:r>
  </w:p>
  <w:p w14:paraId="0AC22919" w14:textId="22A575AB" w:rsidR="00F83179" w:rsidRPr="0004715C" w:rsidRDefault="00F83179" w:rsidP="00F61167">
    <w:pPr>
      <w:spacing w:line="240" w:lineRule="auto"/>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96FEB" w14:textId="77777777" w:rsidR="00E20B02" w:rsidRDefault="00E20B02">
      <w:r>
        <w:separator/>
      </w:r>
    </w:p>
  </w:footnote>
  <w:footnote w:type="continuationSeparator" w:id="0">
    <w:p w14:paraId="3F9D82AA" w14:textId="77777777" w:rsidR="00E20B02" w:rsidRDefault="00E20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3BD22271"/>
    <w:multiLevelType w:val="hybridMultilevel"/>
    <w:tmpl w:val="FCEC8548"/>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758309C"/>
    <w:multiLevelType w:val="hybridMultilevel"/>
    <w:tmpl w:val="1E0063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F801590"/>
    <w:multiLevelType w:val="hybridMultilevel"/>
    <w:tmpl w:val="ADD409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3B90ED7"/>
    <w:multiLevelType w:val="hybridMultilevel"/>
    <w:tmpl w:val="F2FA0E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6F5"/>
    <w:rsid w:val="0000580B"/>
    <w:rsid w:val="000161BA"/>
    <w:rsid w:val="0001778F"/>
    <w:rsid w:val="00021013"/>
    <w:rsid w:val="0002280B"/>
    <w:rsid w:val="00023E84"/>
    <w:rsid w:val="0002403C"/>
    <w:rsid w:val="0003254A"/>
    <w:rsid w:val="0003378C"/>
    <w:rsid w:val="00036BF3"/>
    <w:rsid w:val="00037D4B"/>
    <w:rsid w:val="000440D3"/>
    <w:rsid w:val="00044423"/>
    <w:rsid w:val="00045128"/>
    <w:rsid w:val="0004667F"/>
    <w:rsid w:val="00046C01"/>
    <w:rsid w:val="0004715C"/>
    <w:rsid w:val="0006159D"/>
    <w:rsid w:val="0006275D"/>
    <w:rsid w:val="00067F21"/>
    <w:rsid w:val="00071F79"/>
    <w:rsid w:val="000765BA"/>
    <w:rsid w:val="0008108C"/>
    <w:rsid w:val="00083A75"/>
    <w:rsid w:val="00085C04"/>
    <w:rsid w:val="00085C8C"/>
    <w:rsid w:val="00090358"/>
    <w:rsid w:val="00094348"/>
    <w:rsid w:val="00094725"/>
    <w:rsid w:val="000964DC"/>
    <w:rsid w:val="00097DAB"/>
    <w:rsid w:val="000B0C94"/>
    <w:rsid w:val="000B6CF5"/>
    <w:rsid w:val="000C71DF"/>
    <w:rsid w:val="000F1862"/>
    <w:rsid w:val="000F2AD2"/>
    <w:rsid w:val="00100731"/>
    <w:rsid w:val="00102D32"/>
    <w:rsid w:val="00104DFA"/>
    <w:rsid w:val="00105E49"/>
    <w:rsid w:val="0010663D"/>
    <w:rsid w:val="00112EAE"/>
    <w:rsid w:val="001147B1"/>
    <w:rsid w:val="00115153"/>
    <w:rsid w:val="001207E6"/>
    <w:rsid w:val="001278E1"/>
    <w:rsid w:val="00132CB8"/>
    <w:rsid w:val="00133557"/>
    <w:rsid w:val="0013526E"/>
    <w:rsid w:val="00136B8E"/>
    <w:rsid w:val="00142677"/>
    <w:rsid w:val="00151698"/>
    <w:rsid w:val="0015360B"/>
    <w:rsid w:val="00155064"/>
    <w:rsid w:val="00155ED8"/>
    <w:rsid w:val="00156EFB"/>
    <w:rsid w:val="00156FBF"/>
    <w:rsid w:val="001641A1"/>
    <w:rsid w:val="00173B51"/>
    <w:rsid w:val="001745A4"/>
    <w:rsid w:val="0017564F"/>
    <w:rsid w:val="00180201"/>
    <w:rsid w:val="00183F5E"/>
    <w:rsid w:val="0018613F"/>
    <w:rsid w:val="0018701A"/>
    <w:rsid w:val="0019340E"/>
    <w:rsid w:val="0019689E"/>
    <w:rsid w:val="0019784C"/>
    <w:rsid w:val="001A11B7"/>
    <w:rsid w:val="001A7D7A"/>
    <w:rsid w:val="001B07CB"/>
    <w:rsid w:val="001B4762"/>
    <w:rsid w:val="001B63E5"/>
    <w:rsid w:val="001B6775"/>
    <w:rsid w:val="001C1318"/>
    <w:rsid w:val="001C4CE5"/>
    <w:rsid w:val="001C54D3"/>
    <w:rsid w:val="001C7295"/>
    <w:rsid w:val="001D73C0"/>
    <w:rsid w:val="001E26FA"/>
    <w:rsid w:val="001E66D4"/>
    <w:rsid w:val="001E750C"/>
    <w:rsid w:val="001E7F79"/>
    <w:rsid w:val="001F395E"/>
    <w:rsid w:val="001F681D"/>
    <w:rsid w:val="001F6F92"/>
    <w:rsid w:val="001F7FE8"/>
    <w:rsid w:val="002053F3"/>
    <w:rsid w:val="002145DD"/>
    <w:rsid w:val="00216520"/>
    <w:rsid w:val="00220030"/>
    <w:rsid w:val="002246C0"/>
    <w:rsid w:val="00227A31"/>
    <w:rsid w:val="002302DF"/>
    <w:rsid w:val="00231907"/>
    <w:rsid w:val="00234386"/>
    <w:rsid w:val="00235A39"/>
    <w:rsid w:val="00244626"/>
    <w:rsid w:val="00252427"/>
    <w:rsid w:val="00256BCB"/>
    <w:rsid w:val="002651DE"/>
    <w:rsid w:val="0026528E"/>
    <w:rsid w:val="00267C83"/>
    <w:rsid w:val="00270697"/>
    <w:rsid w:val="002726E3"/>
    <w:rsid w:val="00272911"/>
    <w:rsid w:val="002734F3"/>
    <w:rsid w:val="00275154"/>
    <w:rsid w:val="002833FC"/>
    <w:rsid w:val="00284C16"/>
    <w:rsid w:val="0028734A"/>
    <w:rsid w:val="0028784C"/>
    <w:rsid w:val="00293FF8"/>
    <w:rsid w:val="00297D39"/>
    <w:rsid w:val="002A2267"/>
    <w:rsid w:val="002A2ABE"/>
    <w:rsid w:val="002B21C1"/>
    <w:rsid w:val="002B4379"/>
    <w:rsid w:val="002C21B3"/>
    <w:rsid w:val="002D07D2"/>
    <w:rsid w:val="002E33C1"/>
    <w:rsid w:val="002E3743"/>
    <w:rsid w:val="002E59E6"/>
    <w:rsid w:val="002F1B62"/>
    <w:rsid w:val="002F4802"/>
    <w:rsid w:val="002F7551"/>
    <w:rsid w:val="002F79A3"/>
    <w:rsid w:val="003034A2"/>
    <w:rsid w:val="0030533C"/>
    <w:rsid w:val="00305D16"/>
    <w:rsid w:val="0031015A"/>
    <w:rsid w:val="003129C4"/>
    <w:rsid w:val="00312C41"/>
    <w:rsid w:val="0031616B"/>
    <w:rsid w:val="00317CAE"/>
    <w:rsid w:val="0032051A"/>
    <w:rsid w:val="00321382"/>
    <w:rsid w:val="00326563"/>
    <w:rsid w:val="00327A20"/>
    <w:rsid w:val="0033063D"/>
    <w:rsid w:val="00331D38"/>
    <w:rsid w:val="00337F0A"/>
    <w:rsid w:val="00343B4A"/>
    <w:rsid w:val="00345CEB"/>
    <w:rsid w:val="00347036"/>
    <w:rsid w:val="00347B2F"/>
    <w:rsid w:val="00356F45"/>
    <w:rsid w:val="00357587"/>
    <w:rsid w:val="00365A20"/>
    <w:rsid w:val="003677C7"/>
    <w:rsid w:val="003700AF"/>
    <w:rsid w:val="00372E5C"/>
    <w:rsid w:val="00375A66"/>
    <w:rsid w:val="00382C96"/>
    <w:rsid w:val="00384F7A"/>
    <w:rsid w:val="0038577F"/>
    <w:rsid w:val="003872F9"/>
    <w:rsid w:val="003878F0"/>
    <w:rsid w:val="003908DA"/>
    <w:rsid w:val="00394D81"/>
    <w:rsid w:val="003959F5"/>
    <w:rsid w:val="00397D56"/>
    <w:rsid w:val="003A42CA"/>
    <w:rsid w:val="003A7239"/>
    <w:rsid w:val="003A77E7"/>
    <w:rsid w:val="003B2BA3"/>
    <w:rsid w:val="003B2CA8"/>
    <w:rsid w:val="003B56F2"/>
    <w:rsid w:val="003B714A"/>
    <w:rsid w:val="003C1F6B"/>
    <w:rsid w:val="003C2229"/>
    <w:rsid w:val="003C3AE9"/>
    <w:rsid w:val="003C4C11"/>
    <w:rsid w:val="003C60BB"/>
    <w:rsid w:val="003D1248"/>
    <w:rsid w:val="003D1DDA"/>
    <w:rsid w:val="003E76A5"/>
    <w:rsid w:val="003E7719"/>
    <w:rsid w:val="003F65DD"/>
    <w:rsid w:val="003F6670"/>
    <w:rsid w:val="004003F0"/>
    <w:rsid w:val="004056EC"/>
    <w:rsid w:val="004138F2"/>
    <w:rsid w:val="00414734"/>
    <w:rsid w:val="00415456"/>
    <w:rsid w:val="00416467"/>
    <w:rsid w:val="00424928"/>
    <w:rsid w:val="00430F48"/>
    <w:rsid w:val="00434BBD"/>
    <w:rsid w:val="00435670"/>
    <w:rsid w:val="0043702E"/>
    <w:rsid w:val="00445251"/>
    <w:rsid w:val="00446F70"/>
    <w:rsid w:val="00455672"/>
    <w:rsid w:val="004605FD"/>
    <w:rsid w:val="004654DB"/>
    <w:rsid w:val="00466903"/>
    <w:rsid w:val="0047148D"/>
    <w:rsid w:val="004840D4"/>
    <w:rsid w:val="00486D46"/>
    <w:rsid w:val="004873DA"/>
    <w:rsid w:val="00494BBC"/>
    <w:rsid w:val="00495BDA"/>
    <w:rsid w:val="004A4D5A"/>
    <w:rsid w:val="004A6A6E"/>
    <w:rsid w:val="004A6BFA"/>
    <w:rsid w:val="004B7008"/>
    <w:rsid w:val="004C0408"/>
    <w:rsid w:val="004C06FD"/>
    <w:rsid w:val="004C0999"/>
    <w:rsid w:val="004C193A"/>
    <w:rsid w:val="004C4BBF"/>
    <w:rsid w:val="004C5B62"/>
    <w:rsid w:val="004C7042"/>
    <w:rsid w:val="004D20D1"/>
    <w:rsid w:val="004D5705"/>
    <w:rsid w:val="004D6672"/>
    <w:rsid w:val="004E422F"/>
    <w:rsid w:val="004E74D4"/>
    <w:rsid w:val="004F3DBD"/>
    <w:rsid w:val="004F4C5B"/>
    <w:rsid w:val="0050073F"/>
    <w:rsid w:val="005031E0"/>
    <w:rsid w:val="00512080"/>
    <w:rsid w:val="00514893"/>
    <w:rsid w:val="00515159"/>
    <w:rsid w:val="00515D8E"/>
    <w:rsid w:val="00520DAB"/>
    <w:rsid w:val="00521DF8"/>
    <w:rsid w:val="0052272B"/>
    <w:rsid w:val="005244B3"/>
    <w:rsid w:val="005270ED"/>
    <w:rsid w:val="00530C49"/>
    <w:rsid w:val="00532E74"/>
    <w:rsid w:val="005343E0"/>
    <w:rsid w:val="00537FB0"/>
    <w:rsid w:val="00552EA9"/>
    <w:rsid w:val="005549A1"/>
    <w:rsid w:val="00554F23"/>
    <w:rsid w:val="00556CD0"/>
    <w:rsid w:val="005638E6"/>
    <w:rsid w:val="0056705F"/>
    <w:rsid w:val="00571318"/>
    <w:rsid w:val="005719E5"/>
    <w:rsid w:val="005729AB"/>
    <w:rsid w:val="0057724A"/>
    <w:rsid w:val="0057747F"/>
    <w:rsid w:val="00582C7E"/>
    <w:rsid w:val="00585CC3"/>
    <w:rsid w:val="00586031"/>
    <w:rsid w:val="00595DA5"/>
    <w:rsid w:val="005962C4"/>
    <w:rsid w:val="005A0B74"/>
    <w:rsid w:val="005A0C6B"/>
    <w:rsid w:val="005A0E46"/>
    <w:rsid w:val="005A1684"/>
    <w:rsid w:val="005A186C"/>
    <w:rsid w:val="005A1ABE"/>
    <w:rsid w:val="005A32D5"/>
    <w:rsid w:val="005A7748"/>
    <w:rsid w:val="005B1D7E"/>
    <w:rsid w:val="005B3342"/>
    <w:rsid w:val="005C08F4"/>
    <w:rsid w:val="005C2258"/>
    <w:rsid w:val="005C43A1"/>
    <w:rsid w:val="005C46DB"/>
    <w:rsid w:val="005D3D97"/>
    <w:rsid w:val="005D5A79"/>
    <w:rsid w:val="005E20E7"/>
    <w:rsid w:val="005E311E"/>
    <w:rsid w:val="005E7CF1"/>
    <w:rsid w:val="005F21DE"/>
    <w:rsid w:val="005F5DEE"/>
    <w:rsid w:val="005F7400"/>
    <w:rsid w:val="00601C7D"/>
    <w:rsid w:val="006057D2"/>
    <w:rsid w:val="00612B3A"/>
    <w:rsid w:val="00616A0A"/>
    <w:rsid w:val="00621DC9"/>
    <w:rsid w:val="006255F1"/>
    <w:rsid w:val="00626C38"/>
    <w:rsid w:val="00626F8E"/>
    <w:rsid w:val="006347BC"/>
    <w:rsid w:val="0063662B"/>
    <w:rsid w:val="0063783D"/>
    <w:rsid w:val="00640DDB"/>
    <w:rsid w:val="0064141E"/>
    <w:rsid w:val="00642F54"/>
    <w:rsid w:val="00662EE3"/>
    <w:rsid w:val="00682534"/>
    <w:rsid w:val="00684F85"/>
    <w:rsid w:val="006865DA"/>
    <w:rsid w:val="00686EC2"/>
    <w:rsid w:val="006916CA"/>
    <w:rsid w:val="006A0CAB"/>
    <w:rsid w:val="006A5A86"/>
    <w:rsid w:val="006A744F"/>
    <w:rsid w:val="006B4D96"/>
    <w:rsid w:val="006B4DBE"/>
    <w:rsid w:val="006B4E30"/>
    <w:rsid w:val="006B6229"/>
    <w:rsid w:val="006B6519"/>
    <w:rsid w:val="006B6F71"/>
    <w:rsid w:val="006B72A7"/>
    <w:rsid w:val="006B7447"/>
    <w:rsid w:val="006D4383"/>
    <w:rsid w:val="006D5807"/>
    <w:rsid w:val="006D7338"/>
    <w:rsid w:val="006E1037"/>
    <w:rsid w:val="006E2FE3"/>
    <w:rsid w:val="006E5267"/>
    <w:rsid w:val="006F774D"/>
    <w:rsid w:val="00712975"/>
    <w:rsid w:val="00712D86"/>
    <w:rsid w:val="00712EA3"/>
    <w:rsid w:val="0071587C"/>
    <w:rsid w:val="00723033"/>
    <w:rsid w:val="007234C4"/>
    <w:rsid w:val="007253F3"/>
    <w:rsid w:val="007313DC"/>
    <w:rsid w:val="0074009C"/>
    <w:rsid w:val="00741024"/>
    <w:rsid w:val="007549EB"/>
    <w:rsid w:val="00755D34"/>
    <w:rsid w:val="00767758"/>
    <w:rsid w:val="007731DC"/>
    <w:rsid w:val="0077356E"/>
    <w:rsid w:val="00773B9C"/>
    <w:rsid w:val="00781191"/>
    <w:rsid w:val="0078480E"/>
    <w:rsid w:val="007849C2"/>
    <w:rsid w:val="00785DFC"/>
    <w:rsid w:val="00787632"/>
    <w:rsid w:val="0079001F"/>
    <w:rsid w:val="0079079B"/>
    <w:rsid w:val="007909AD"/>
    <w:rsid w:val="00795B49"/>
    <w:rsid w:val="007A23CA"/>
    <w:rsid w:val="007A5486"/>
    <w:rsid w:val="007B4005"/>
    <w:rsid w:val="007B4A83"/>
    <w:rsid w:val="007B7A38"/>
    <w:rsid w:val="007C0D98"/>
    <w:rsid w:val="007D16E0"/>
    <w:rsid w:val="007D1EE8"/>
    <w:rsid w:val="007D4B5D"/>
    <w:rsid w:val="007D5510"/>
    <w:rsid w:val="007E7BB6"/>
    <w:rsid w:val="00800E6B"/>
    <w:rsid w:val="00802AFA"/>
    <w:rsid w:val="00803425"/>
    <w:rsid w:val="00804B92"/>
    <w:rsid w:val="00807DED"/>
    <w:rsid w:val="008133EA"/>
    <w:rsid w:val="00813F86"/>
    <w:rsid w:val="008141F8"/>
    <w:rsid w:val="008144DC"/>
    <w:rsid w:val="008152B0"/>
    <w:rsid w:val="008261A5"/>
    <w:rsid w:val="00826961"/>
    <w:rsid w:val="00835707"/>
    <w:rsid w:val="00837B82"/>
    <w:rsid w:val="008407E8"/>
    <w:rsid w:val="008412F6"/>
    <w:rsid w:val="008466EE"/>
    <w:rsid w:val="00846B68"/>
    <w:rsid w:val="008627C2"/>
    <w:rsid w:val="00863956"/>
    <w:rsid w:val="00865838"/>
    <w:rsid w:val="00866188"/>
    <w:rsid w:val="008679E6"/>
    <w:rsid w:val="00872E9C"/>
    <w:rsid w:val="00872F0D"/>
    <w:rsid w:val="0087436D"/>
    <w:rsid w:val="008820BE"/>
    <w:rsid w:val="008850E4"/>
    <w:rsid w:val="00887E35"/>
    <w:rsid w:val="008A15C7"/>
    <w:rsid w:val="008A2EE4"/>
    <w:rsid w:val="008A58D3"/>
    <w:rsid w:val="008B0FC7"/>
    <w:rsid w:val="008B3C19"/>
    <w:rsid w:val="008B7AB3"/>
    <w:rsid w:val="008C1C87"/>
    <w:rsid w:val="008C573E"/>
    <w:rsid w:val="008C5C8E"/>
    <w:rsid w:val="008C6718"/>
    <w:rsid w:val="008D2469"/>
    <w:rsid w:val="008D571D"/>
    <w:rsid w:val="008D75E5"/>
    <w:rsid w:val="008D7C72"/>
    <w:rsid w:val="008E59E0"/>
    <w:rsid w:val="008E71BD"/>
    <w:rsid w:val="008E71E6"/>
    <w:rsid w:val="008E7DAF"/>
    <w:rsid w:val="008F1186"/>
    <w:rsid w:val="008F2BFE"/>
    <w:rsid w:val="008F414C"/>
    <w:rsid w:val="0090446E"/>
    <w:rsid w:val="00904607"/>
    <w:rsid w:val="00906844"/>
    <w:rsid w:val="0091356C"/>
    <w:rsid w:val="009150C4"/>
    <w:rsid w:val="009302B0"/>
    <w:rsid w:val="00943446"/>
    <w:rsid w:val="00945113"/>
    <w:rsid w:val="00945D2C"/>
    <w:rsid w:val="00945DB7"/>
    <w:rsid w:val="00953E66"/>
    <w:rsid w:val="00955D3C"/>
    <w:rsid w:val="009572EA"/>
    <w:rsid w:val="0096162E"/>
    <w:rsid w:val="00961C66"/>
    <w:rsid w:val="00965CA9"/>
    <w:rsid w:val="009666A2"/>
    <w:rsid w:val="00971012"/>
    <w:rsid w:val="00981743"/>
    <w:rsid w:val="00984A19"/>
    <w:rsid w:val="009869AA"/>
    <w:rsid w:val="00987A46"/>
    <w:rsid w:val="00990253"/>
    <w:rsid w:val="009908CD"/>
    <w:rsid w:val="009A311F"/>
    <w:rsid w:val="009A4C63"/>
    <w:rsid w:val="009A7A0E"/>
    <w:rsid w:val="009C0994"/>
    <w:rsid w:val="009C2A8E"/>
    <w:rsid w:val="009C2FCF"/>
    <w:rsid w:val="009C538D"/>
    <w:rsid w:val="009D3245"/>
    <w:rsid w:val="009D7D39"/>
    <w:rsid w:val="009E2A9F"/>
    <w:rsid w:val="009E73CF"/>
    <w:rsid w:val="009F0B02"/>
    <w:rsid w:val="009F3A85"/>
    <w:rsid w:val="009F4DB8"/>
    <w:rsid w:val="00A00BF1"/>
    <w:rsid w:val="00A010F0"/>
    <w:rsid w:val="00A05730"/>
    <w:rsid w:val="00A13DBB"/>
    <w:rsid w:val="00A1663C"/>
    <w:rsid w:val="00A17060"/>
    <w:rsid w:val="00A1723B"/>
    <w:rsid w:val="00A2371C"/>
    <w:rsid w:val="00A23A00"/>
    <w:rsid w:val="00A23A5C"/>
    <w:rsid w:val="00A251E3"/>
    <w:rsid w:val="00A274C6"/>
    <w:rsid w:val="00A307F4"/>
    <w:rsid w:val="00A332E7"/>
    <w:rsid w:val="00A35BA8"/>
    <w:rsid w:val="00A35D92"/>
    <w:rsid w:val="00A42F65"/>
    <w:rsid w:val="00A4515F"/>
    <w:rsid w:val="00A55B67"/>
    <w:rsid w:val="00A56257"/>
    <w:rsid w:val="00A56D0A"/>
    <w:rsid w:val="00A57EA9"/>
    <w:rsid w:val="00A6005B"/>
    <w:rsid w:val="00A64BE9"/>
    <w:rsid w:val="00A66319"/>
    <w:rsid w:val="00A67046"/>
    <w:rsid w:val="00A70691"/>
    <w:rsid w:val="00A74687"/>
    <w:rsid w:val="00A7706C"/>
    <w:rsid w:val="00A87B1A"/>
    <w:rsid w:val="00A909DE"/>
    <w:rsid w:val="00A92CFE"/>
    <w:rsid w:val="00A96CE7"/>
    <w:rsid w:val="00AA4A6F"/>
    <w:rsid w:val="00AA5A87"/>
    <w:rsid w:val="00AA5BF1"/>
    <w:rsid w:val="00AA61D9"/>
    <w:rsid w:val="00AB5D9C"/>
    <w:rsid w:val="00AC2449"/>
    <w:rsid w:val="00AC2BCA"/>
    <w:rsid w:val="00AC2BF2"/>
    <w:rsid w:val="00AC5CA7"/>
    <w:rsid w:val="00AE22A3"/>
    <w:rsid w:val="00AE4F8E"/>
    <w:rsid w:val="00AE5AB7"/>
    <w:rsid w:val="00AE5D13"/>
    <w:rsid w:val="00AF143F"/>
    <w:rsid w:val="00AF2692"/>
    <w:rsid w:val="00AF3D24"/>
    <w:rsid w:val="00AF5DB1"/>
    <w:rsid w:val="00B12C99"/>
    <w:rsid w:val="00B13DAE"/>
    <w:rsid w:val="00B15098"/>
    <w:rsid w:val="00B16DDB"/>
    <w:rsid w:val="00B17527"/>
    <w:rsid w:val="00B2321D"/>
    <w:rsid w:val="00B239E2"/>
    <w:rsid w:val="00B24C0D"/>
    <w:rsid w:val="00B26429"/>
    <w:rsid w:val="00B31EA2"/>
    <w:rsid w:val="00B32D40"/>
    <w:rsid w:val="00B352F2"/>
    <w:rsid w:val="00B35E0C"/>
    <w:rsid w:val="00B40FE0"/>
    <w:rsid w:val="00B42082"/>
    <w:rsid w:val="00B50DAA"/>
    <w:rsid w:val="00B514E0"/>
    <w:rsid w:val="00B544E0"/>
    <w:rsid w:val="00B54D4E"/>
    <w:rsid w:val="00B57A36"/>
    <w:rsid w:val="00B6495E"/>
    <w:rsid w:val="00B66DB9"/>
    <w:rsid w:val="00B710AF"/>
    <w:rsid w:val="00B72548"/>
    <w:rsid w:val="00B75489"/>
    <w:rsid w:val="00B7570E"/>
    <w:rsid w:val="00B7608D"/>
    <w:rsid w:val="00B8166F"/>
    <w:rsid w:val="00B84D9F"/>
    <w:rsid w:val="00B87297"/>
    <w:rsid w:val="00B91A3D"/>
    <w:rsid w:val="00B9349D"/>
    <w:rsid w:val="00B96D77"/>
    <w:rsid w:val="00BA5CC1"/>
    <w:rsid w:val="00BA72BC"/>
    <w:rsid w:val="00BB36F5"/>
    <w:rsid w:val="00BB5523"/>
    <w:rsid w:val="00BB5EAC"/>
    <w:rsid w:val="00BB7B6B"/>
    <w:rsid w:val="00BC0660"/>
    <w:rsid w:val="00BC2166"/>
    <w:rsid w:val="00BC3753"/>
    <w:rsid w:val="00BC7A17"/>
    <w:rsid w:val="00BD0C95"/>
    <w:rsid w:val="00BD617C"/>
    <w:rsid w:val="00BD7293"/>
    <w:rsid w:val="00BE4181"/>
    <w:rsid w:val="00BE7C61"/>
    <w:rsid w:val="00BF04A4"/>
    <w:rsid w:val="00BF0E86"/>
    <w:rsid w:val="00BF6293"/>
    <w:rsid w:val="00C04D2A"/>
    <w:rsid w:val="00C0652E"/>
    <w:rsid w:val="00C06DFB"/>
    <w:rsid w:val="00C0752E"/>
    <w:rsid w:val="00C1016C"/>
    <w:rsid w:val="00C1518A"/>
    <w:rsid w:val="00C166D6"/>
    <w:rsid w:val="00C208E9"/>
    <w:rsid w:val="00C22A5C"/>
    <w:rsid w:val="00C26991"/>
    <w:rsid w:val="00C44F81"/>
    <w:rsid w:val="00C47814"/>
    <w:rsid w:val="00C577B9"/>
    <w:rsid w:val="00C61A8D"/>
    <w:rsid w:val="00C62D37"/>
    <w:rsid w:val="00C63EEA"/>
    <w:rsid w:val="00C65FDA"/>
    <w:rsid w:val="00C6631A"/>
    <w:rsid w:val="00C72B00"/>
    <w:rsid w:val="00C740E7"/>
    <w:rsid w:val="00C75498"/>
    <w:rsid w:val="00C7656D"/>
    <w:rsid w:val="00C77231"/>
    <w:rsid w:val="00C8634A"/>
    <w:rsid w:val="00C919ED"/>
    <w:rsid w:val="00C93E55"/>
    <w:rsid w:val="00C952EC"/>
    <w:rsid w:val="00C97D1B"/>
    <w:rsid w:val="00CA359C"/>
    <w:rsid w:val="00CA6C40"/>
    <w:rsid w:val="00CB099B"/>
    <w:rsid w:val="00CB17D3"/>
    <w:rsid w:val="00CB5993"/>
    <w:rsid w:val="00CC4730"/>
    <w:rsid w:val="00CD41B5"/>
    <w:rsid w:val="00CE439D"/>
    <w:rsid w:val="00CE6DB7"/>
    <w:rsid w:val="00CF2507"/>
    <w:rsid w:val="00CF51CB"/>
    <w:rsid w:val="00CF6A96"/>
    <w:rsid w:val="00D03F1F"/>
    <w:rsid w:val="00D06EC8"/>
    <w:rsid w:val="00D1029C"/>
    <w:rsid w:val="00D111A3"/>
    <w:rsid w:val="00D14DDA"/>
    <w:rsid w:val="00D15945"/>
    <w:rsid w:val="00D20279"/>
    <w:rsid w:val="00D217FD"/>
    <w:rsid w:val="00D24471"/>
    <w:rsid w:val="00D246FB"/>
    <w:rsid w:val="00D274ED"/>
    <w:rsid w:val="00D33655"/>
    <w:rsid w:val="00D41605"/>
    <w:rsid w:val="00D42966"/>
    <w:rsid w:val="00D43887"/>
    <w:rsid w:val="00D47E7D"/>
    <w:rsid w:val="00D543FC"/>
    <w:rsid w:val="00D54407"/>
    <w:rsid w:val="00D56843"/>
    <w:rsid w:val="00D634D3"/>
    <w:rsid w:val="00D6418E"/>
    <w:rsid w:val="00D67BAF"/>
    <w:rsid w:val="00D67ED5"/>
    <w:rsid w:val="00D70036"/>
    <w:rsid w:val="00D72282"/>
    <w:rsid w:val="00D72563"/>
    <w:rsid w:val="00D72777"/>
    <w:rsid w:val="00D72AD0"/>
    <w:rsid w:val="00D741A7"/>
    <w:rsid w:val="00D76774"/>
    <w:rsid w:val="00D8197C"/>
    <w:rsid w:val="00D81F45"/>
    <w:rsid w:val="00D82F8D"/>
    <w:rsid w:val="00D831D3"/>
    <w:rsid w:val="00D9016E"/>
    <w:rsid w:val="00D9186A"/>
    <w:rsid w:val="00D93A09"/>
    <w:rsid w:val="00D97383"/>
    <w:rsid w:val="00DB345D"/>
    <w:rsid w:val="00DB3D4B"/>
    <w:rsid w:val="00DB575B"/>
    <w:rsid w:val="00DB6FF3"/>
    <w:rsid w:val="00DC3869"/>
    <w:rsid w:val="00DC4F9D"/>
    <w:rsid w:val="00DC66B3"/>
    <w:rsid w:val="00DC7000"/>
    <w:rsid w:val="00DC7846"/>
    <w:rsid w:val="00DD3BAC"/>
    <w:rsid w:val="00DE677A"/>
    <w:rsid w:val="00E1124A"/>
    <w:rsid w:val="00E113E7"/>
    <w:rsid w:val="00E11E77"/>
    <w:rsid w:val="00E20B02"/>
    <w:rsid w:val="00E27081"/>
    <w:rsid w:val="00E32685"/>
    <w:rsid w:val="00E356A9"/>
    <w:rsid w:val="00E36FA4"/>
    <w:rsid w:val="00E4300A"/>
    <w:rsid w:val="00E43144"/>
    <w:rsid w:val="00E548F3"/>
    <w:rsid w:val="00E54E94"/>
    <w:rsid w:val="00E55194"/>
    <w:rsid w:val="00E56BB3"/>
    <w:rsid w:val="00E60AE4"/>
    <w:rsid w:val="00E60D5C"/>
    <w:rsid w:val="00E61611"/>
    <w:rsid w:val="00E64DB4"/>
    <w:rsid w:val="00E65BE5"/>
    <w:rsid w:val="00E6706B"/>
    <w:rsid w:val="00E80001"/>
    <w:rsid w:val="00E81285"/>
    <w:rsid w:val="00E852CF"/>
    <w:rsid w:val="00E92C8E"/>
    <w:rsid w:val="00E94327"/>
    <w:rsid w:val="00E95392"/>
    <w:rsid w:val="00EA1D7E"/>
    <w:rsid w:val="00EA22E5"/>
    <w:rsid w:val="00EA694E"/>
    <w:rsid w:val="00EB0BA1"/>
    <w:rsid w:val="00EB69BF"/>
    <w:rsid w:val="00EC2BC7"/>
    <w:rsid w:val="00EC55A1"/>
    <w:rsid w:val="00ED3858"/>
    <w:rsid w:val="00ED68E4"/>
    <w:rsid w:val="00EE3A1B"/>
    <w:rsid w:val="00EE424A"/>
    <w:rsid w:val="00EF1F08"/>
    <w:rsid w:val="00F05494"/>
    <w:rsid w:val="00F07AAB"/>
    <w:rsid w:val="00F11CEF"/>
    <w:rsid w:val="00F11ECE"/>
    <w:rsid w:val="00F13C5A"/>
    <w:rsid w:val="00F20732"/>
    <w:rsid w:val="00F21458"/>
    <w:rsid w:val="00F226D1"/>
    <w:rsid w:val="00F22DC9"/>
    <w:rsid w:val="00F258F8"/>
    <w:rsid w:val="00F331D8"/>
    <w:rsid w:val="00F376C6"/>
    <w:rsid w:val="00F40E72"/>
    <w:rsid w:val="00F421C0"/>
    <w:rsid w:val="00F44E99"/>
    <w:rsid w:val="00F45A6F"/>
    <w:rsid w:val="00F50BAD"/>
    <w:rsid w:val="00F50C6F"/>
    <w:rsid w:val="00F51000"/>
    <w:rsid w:val="00F56280"/>
    <w:rsid w:val="00F57BE8"/>
    <w:rsid w:val="00F61167"/>
    <w:rsid w:val="00F6236A"/>
    <w:rsid w:val="00F660F2"/>
    <w:rsid w:val="00F66943"/>
    <w:rsid w:val="00F66FC5"/>
    <w:rsid w:val="00F76B4C"/>
    <w:rsid w:val="00F81D34"/>
    <w:rsid w:val="00F81FF5"/>
    <w:rsid w:val="00F82407"/>
    <w:rsid w:val="00F83179"/>
    <w:rsid w:val="00F90CFF"/>
    <w:rsid w:val="00F92DAC"/>
    <w:rsid w:val="00F93DE2"/>
    <w:rsid w:val="00FA1B78"/>
    <w:rsid w:val="00FA3AB5"/>
    <w:rsid w:val="00FA565B"/>
    <w:rsid w:val="00FC0102"/>
    <w:rsid w:val="00FC05DC"/>
    <w:rsid w:val="00FC39A5"/>
    <w:rsid w:val="00FC5EAA"/>
    <w:rsid w:val="00FC7B18"/>
    <w:rsid w:val="00FE251E"/>
    <w:rsid w:val="00FE74E6"/>
    <w:rsid w:val="00FF3389"/>
    <w:rsid w:val="00FF4788"/>
    <w:rsid w:val="00FF4E70"/>
  </w:rsids>
  <m:mathPr>
    <m:mathFont m:val="Cambria Math"/>
    <m:brkBin m:val="before"/>
    <m:brkBinSub m:val="--"/>
    <m:smallFrac m:val="0"/>
    <m:dispDef/>
    <m:lMargin m:val="0"/>
    <m:rMargin m:val="0"/>
    <m:defJc m:val="centerGroup"/>
    <m:wrapIndent m:val="1440"/>
    <m:intLim m:val="subSup"/>
    <m:naryLim m:val="undOvr"/>
  </m:mathPr>
  <w:themeFontLang w:val="fr-BE"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5658933"/>
  <w15:docId w15:val="{E1200CD2-0F58-4465-8C7F-6A425784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qFormat/>
    <w:rsid w:val="00F61167"/>
    <w:pPr>
      <w:numPr>
        <w:numId w:val="1"/>
      </w:numPr>
      <w:ind w:left="720" w:hanging="720"/>
      <w:outlineLvl w:val="0"/>
    </w:pPr>
    <w:rPr>
      <w:kern w:val="28"/>
    </w:rPr>
  </w:style>
  <w:style w:type="paragraph" w:styleId="Heading2">
    <w:name w:val="heading 2"/>
    <w:basedOn w:val="Normal"/>
    <w:next w:val="Normal"/>
    <w:link w:val="Heading2Char"/>
    <w:qFormat/>
    <w:rsid w:val="00F61167"/>
    <w:pPr>
      <w:numPr>
        <w:ilvl w:val="1"/>
        <w:numId w:val="1"/>
      </w:numPr>
      <w:ind w:left="720" w:hanging="720"/>
      <w:outlineLvl w:val="1"/>
    </w:pPr>
  </w:style>
  <w:style w:type="paragraph" w:styleId="Heading3">
    <w:name w:val="heading 3"/>
    <w:basedOn w:val="Normal"/>
    <w:next w:val="Normal"/>
    <w:link w:val="Heading3Char"/>
    <w:qFormat/>
    <w:rsid w:val="00F61167"/>
    <w:pPr>
      <w:numPr>
        <w:ilvl w:val="2"/>
        <w:numId w:val="1"/>
      </w:numPr>
      <w:ind w:left="720" w:hanging="720"/>
      <w:outlineLvl w:val="2"/>
    </w:pPr>
  </w:style>
  <w:style w:type="paragraph" w:styleId="Heading4">
    <w:name w:val="heading 4"/>
    <w:basedOn w:val="Normal"/>
    <w:next w:val="Normal"/>
    <w:link w:val="Heading4Char"/>
    <w:qFormat/>
    <w:rsid w:val="00F61167"/>
    <w:pPr>
      <w:numPr>
        <w:ilvl w:val="3"/>
        <w:numId w:val="1"/>
      </w:numPr>
      <w:ind w:left="720" w:hanging="720"/>
      <w:outlineLvl w:val="3"/>
    </w:pPr>
  </w:style>
  <w:style w:type="paragraph" w:styleId="Heading5">
    <w:name w:val="heading 5"/>
    <w:basedOn w:val="Normal"/>
    <w:next w:val="Normal"/>
    <w:link w:val="Heading5Char"/>
    <w:qFormat/>
    <w:rsid w:val="00F61167"/>
    <w:pPr>
      <w:numPr>
        <w:ilvl w:val="4"/>
        <w:numId w:val="1"/>
      </w:numPr>
      <w:ind w:left="720" w:hanging="720"/>
      <w:outlineLvl w:val="4"/>
    </w:pPr>
  </w:style>
  <w:style w:type="paragraph" w:styleId="Heading6">
    <w:name w:val="heading 6"/>
    <w:basedOn w:val="Normal"/>
    <w:next w:val="Normal"/>
    <w:link w:val="Heading6Char"/>
    <w:qFormat/>
    <w:rsid w:val="00F61167"/>
    <w:pPr>
      <w:numPr>
        <w:ilvl w:val="5"/>
        <w:numId w:val="1"/>
      </w:numPr>
      <w:ind w:left="720" w:hanging="720"/>
      <w:outlineLvl w:val="5"/>
    </w:pPr>
  </w:style>
  <w:style w:type="paragraph" w:styleId="Heading7">
    <w:name w:val="heading 7"/>
    <w:basedOn w:val="Normal"/>
    <w:next w:val="Normal"/>
    <w:link w:val="Heading7Char"/>
    <w:qFormat/>
    <w:rsid w:val="00F61167"/>
    <w:pPr>
      <w:numPr>
        <w:ilvl w:val="6"/>
        <w:numId w:val="1"/>
      </w:numPr>
      <w:ind w:left="720" w:hanging="720"/>
      <w:outlineLvl w:val="6"/>
    </w:pPr>
  </w:style>
  <w:style w:type="paragraph" w:styleId="Heading8">
    <w:name w:val="heading 8"/>
    <w:basedOn w:val="Normal"/>
    <w:next w:val="Normal"/>
    <w:link w:val="Heading8Char"/>
    <w:qFormat/>
    <w:rsid w:val="00F61167"/>
    <w:pPr>
      <w:numPr>
        <w:ilvl w:val="7"/>
        <w:numId w:val="1"/>
      </w:numPr>
      <w:ind w:left="720" w:hanging="720"/>
      <w:outlineLvl w:val="7"/>
    </w:pPr>
  </w:style>
  <w:style w:type="paragraph" w:styleId="Heading9">
    <w:name w:val="heading 9"/>
    <w:basedOn w:val="Normal"/>
    <w:next w:val="Normal"/>
    <w:link w:val="Heading9Char"/>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es-ES"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es-ES"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es-ES"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es-ES"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es-ES"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es-ES"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es-ES"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es-ES"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es-ES"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es-ES"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es-ES"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es-ES"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es-ES" w:eastAsia="en-US"/>
    </w:rPr>
  </w:style>
  <w:style w:type="table" w:styleId="TableGrid">
    <w:name w:val="Table Grid"/>
    <w:basedOn w:val="TableNormal"/>
    <w:uiPriority w:val="59"/>
    <w:rsid w:val="00BD72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1611"/>
    <w:rPr>
      <w:sz w:val="22"/>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semiHidden/>
    <w:rsid w:val="00E61611"/>
    <w:rPr>
      <w:lang w:val="es-ES" w:eastAsia="en-US"/>
    </w:rPr>
  </w:style>
  <w:style w:type="paragraph" w:styleId="CommentSubject">
    <w:name w:val="annotation subject"/>
    <w:basedOn w:val="CommentText"/>
    <w:next w:val="CommentText"/>
    <w:link w:val="CommentSubjectChar"/>
    <w:semiHidden/>
    <w:unhideWhenUsed/>
    <w:rsid w:val="00E61611"/>
    <w:rPr>
      <w:b/>
      <w:bCs/>
    </w:rPr>
  </w:style>
  <w:style w:type="character" w:customStyle="1" w:styleId="CommentSubjectChar">
    <w:name w:val="Comment Subject Char"/>
    <w:basedOn w:val="CommentTextChar"/>
    <w:link w:val="CommentSubject"/>
    <w:semiHidden/>
    <w:rsid w:val="00E61611"/>
    <w:rPr>
      <w:b/>
      <w:bCs/>
      <w:lang w:val="es-ES" w:eastAsia="en-US"/>
    </w:rPr>
  </w:style>
  <w:style w:type="paragraph" w:styleId="ListParagraph">
    <w:name w:val="List Paragraph"/>
    <w:basedOn w:val="Normal"/>
    <w:uiPriority w:val="34"/>
    <w:qFormat/>
    <w:rsid w:val="00D76774"/>
    <w:pPr>
      <w:overflowPunct/>
      <w:autoSpaceDE/>
      <w:autoSpaceDN/>
      <w:adjustRightInd/>
      <w:spacing w:line="240" w:lineRule="auto"/>
      <w:ind w:left="720"/>
      <w:jc w:val="left"/>
      <w:textAlignment w:val="auto"/>
    </w:pPr>
    <w:rPr>
      <w:rFonts w:ascii="Calibri" w:eastAsiaTheme="minorHAnsi" w:hAnsi="Calibri" w:cs="Calibri"/>
      <w:szCs w:val="22"/>
      <w:lang w:eastAsia="fr-BE"/>
    </w:rPr>
  </w:style>
  <w:style w:type="character" w:customStyle="1" w:styleId="UnresolvedMention1">
    <w:name w:val="Unresolved Mention1"/>
    <w:basedOn w:val="DefaultParagraphFont"/>
    <w:uiPriority w:val="99"/>
    <w:semiHidden/>
    <w:unhideWhenUsed/>
    <w:rsid w:val="00D76774"/>
    <w:rPr>
      <w:color w:val="605E5C"/>
      <w:shd w:val="clear" w:color="auto" w:fill="E1DFDD"/>
    </w:rPr>
  </w:style>
  <w:style w:type="character" w:customStyle="1" w:styleId="UnresolvedMention2">
    <w:name w:val="Unresolved Mention2"/>
    <w:basedOn w:val="DefaultParagraphFont"/>
    <w:uiPriority w:val="99"/>
    <w:semiHidden/>
    <w:unhideWhenUsed/>
    <w:rsid w:val="00616A0A"/>
    <w:rPr>
      <w:color w:val="605E5C"/>
      <w:shd w:val="clear" w:color="auto" w:fill="E1DFDD"/>
    </w:rPr>
  </w:style>
  <w:style w:type="paragraph" w:styleId="NormalWeb">
    <w:name w:val="Normal (Web)"/>
    <w:basedOn w:val="Normal"/>
    <w:uiPriority w:val="99"/>
    <w:semiHidden/>
    <w:unhideWhenUsed/>
    <w:rsid w:val="00E43144"/>
    <w:pPr>
      <w:overflowPunct/>
      <w:autoSpaceDE/>
      <w:autoSpaceDN/>
      <w:adjustRightInd/>
      <w:spacing w:line="240" w:lineRule="auto"/>
      <w:jc w:val="left"/>
      <w:textAlignment w:val="auto"/>
    </w:pPr>
    <w:rPr>
      <w:rFonts w:ascii="Calibri" w:eastAsiaTheme="minorHAnsi" w:hAnsi="Calibri" w:cs="Calibri"/>
      <w:szCs w:val="22"/>
      <w:lang w:eastAsia="fr-BE"/>
    </w:rPr>
  </w:style>
  <w:style w:type="character" w:styleId="Strong">
    <w:name w:val="Strong"/>
    <w:basedOn w:val="DefaultParagraphFont"/>
    <w:uiPriority w:val="22"/>
    <w:qFormat/>
    <w:rsid w:val="00E43144"/>
    <w:rPr>
      <w:b/>
      <w:bCs/>
    </w:rPr>
  </w:style>
  <w:style w:type="character" w:styleId="UnresolvedMention">
    <w:name w:val="Unresolved Mention"/>
    <w:basedOn w:val="DefaultParagraphFont"/>
    <w:uiPriority w:val="99"/>
    <w:semiHidden/>
    <w:unhideWhenUsed/>
    <w:rsid w:val="009C2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1254">
      <w:bodyDiv w:val="1"/>
      <w:marLeft w:val="0"/>
      <w:marRight w:val="0"/>
      <w:marTop w:val="0"/>
      <w:marBottom w:val="0"/>
      <w:divBdr>
        <w:top w:val="none" w:sz="0" w:space="0" w:color="auto"/>
        <w:left w:val="none" w:sz="0" w:space="0" w:color="auto"/>
        <w:bottom w:val="none" w:sz="0" w:space="0" w:color="auto"/>
        <w:right w:val="none" w:sz="0" w:space="0" w:color="auto"/>
      </w:divBdr>
    </w:div>
    <w:div w:id="120659851">
      <w:bodyDiv w:val="1"/>
      <w:marLeft w:val="0"/>
      <w:marRight w:val="0"/>
      <w:marTop w:val="0"/>
      <w:marBottom w:val="0"/>
      <w:divBdr>
        <w:top w:val="none" w:sz="0" w:space="0" w:color="auto"/>
        <w:left w:val="none" w:sz="0" w:space="0" w:color="auto"/>
        <w:bottom w:val="none" w:sz="0" w:space="0" w:color="auto"/>
        <w:right w:val="none" w:sz="0" w:space="0" w:color="auto"/>
      </w:divBdr>
    </w:div>
    <w:div w:id="493841491">
      <w:bodyDiv w:val="1"/>
      <w:marLeft w:val="0"/>
      <w:marRight w:val="0"/>
      <w:marTop w:val="0"/>
      <w:marBottom w:val="0"/>
      <w:divBdr>
        <w:top w:val="none" w:sz="0" w:space="0" w:color="auto"/>
        <w:left w:val="none" w:sz="0" w:space="0" w:color="auto"/>
        <w:bottom w:val="none" w:sz="0" w:space="0" w:color="auto"/>
        <w:right w:val="none" w:sz="0" w:space="0" w:color="auto"/>
      </w:divBdr>
      <w:divsChild>
        <w:div w:id="54360040">
          <w:marLeft w:val="0"/>
          <w:marRight w:val="0"/>
          <w:marTop w:val="0"/>
          <w:marBottom w:val="0"/>
          <w:divBdr>
            <w:top w:val="single" w:sz="2" w:space="0" w:color="000000"/>
            <w:left w:val="single" w:sz="2" w:space="0" w:color="000000"/>
            <w:bottom w:val="single" w:sz="2" w:space="0" w:color="000000"/>
            <w:right w:val="single" w:sz="2" w:space="0" w:color="000000"/>
          </w:divBdr>
        </w:div>
        <w:div w:id="8572814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77274054">
      <w:bodyDiv w:val="1"/>
      <w:marLeft w:val="0"/>
      <w:marRight w:val="0"/>
      <w:marTop w:val="0"/>
      <w:marBottom w:val="0"/>
      <w:divBdr>
        <w:top w:val="none" w:sz="0" w:space="0" w:color="auto"/>
        <w:left w:val="none" w:sz="0" w:space="0" w:color="auto"/>
        <w:bottom w:val="none" w:sz="0" w:space="0" w:color="auto"/>
        <w:right w:val="none" w:sz="0" w:space="0" w:color="auto"/>
      </w:divBdr>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112869574">
      <w:bodyDiv w:val="1"/>
      <w:marLeft w:val="0"/>
      <w:marRight w:val="0"/>
      <w:marTop w:val="0"/>
      <w:marBottom w:val="0"/>
      <w:divBdr>
        <w:top w:val="none" w:sz="0" w:space="0" w:color="auto"/>
        <w:left w:val="none" w:sz="0" w:space="0" w:color="auto"/>
        <w:bottom w:val="none" w:sz="0" w:space="0" w:color="auto"/>
        <w:right w:val="none" w:sz="0" w:space="0" w:color="auto"/>
      </w:divBdr>
    </w:div>
    <w:div w:id="1170832747">
      <w:bodyDiv w:val="1"/>
      <w:marLeft w:val="0"/>
      <w:marRight w:val="0"/>
      <w:marTop w:val="0"/>
      <w:marBottom w:val="0"/>
      <w:divBdr>
        <w:top w:val="none" w:sz="0" w:space="0" w:color="auto"/>
        <w:left w:val="none" w:sz="0" w:space="0" w:color="auto"/>
        <w:bottom w:val="none" w:sz="0" w:space="0" w:color="auto"/>
        <w:right w:val="none" w:sz="0" w:space="0" w:color="auto"/>
      </w:divBdr>
    </w:div>
    <w:div w:id="1369988078">
      <w:bodyDiv w:val="1"/>
      <w:marLeft w:val="0"/>
      <w:marRight w:val="0"/>
      <w:marTop w:val="0"/>
      <w:marBottom w:val="0"/>
      <w:divBdr>
        <w:top w:val="none" w:sz="0" w:space="0" w:color="auto"/>
        <w:left w:val="none" w:sz="0" w:space="0" w:color="auto"/>
        <w:bottom w:val="none" w:sz="0" w:space="0" w:color="auto"/>
        <w:right w:val="none" w:sz="0" w:space="0" w:color="auto"/>
      </w:divBdr>
    </w:div>
    <w:div w:id="1408651520">
      <w:bodyDiv w:val="1"/>
      <w:marLeft w:val="0"/>
      <w:marRight w:val="0"/>
      <w:marTop w:val="0"/>
      <w:marBottom w:val="0"/>
      <w:divBdr>
        <w:top w:val="none" w:sz="0" w:space="0" w:color="auto"/>
        <w:left w:val="none" w:sz="0" w:space="0" w:color="auto"/>
        <w:bottom w:val="none" w:sz="0" w:space="0" w:color="auto"/>
        <w:right w:val="none" w:sz="0" w:space="0" w:color="auto"/>
      </w:divBdr>
    </w:div>
    <w:div w:id="1443766492">
      <w:bodyDiv w:val="1"/>
      <w:marLeft w:val="0"/>
      <w:marRight w:val="0"/>
      <w:marTop w:val="0"/>
      <w:marBottom w:val="0"/>
      <w:divBdr>
        <w:top w:val="none" w:sz="0" w:space="0" w:color="auto"/>
        <w:left w:val="none" w:sz="0" w:space="0" w:color="auto"/>
        <w:bottom w:val="none" w:sz="0" w:space="0" w:color="auto"/>
        <w:right w:val="none" w:sz="0" w:space="0" w:color="auto"/>
      </w:divBdr>
    </w:div>
    <w:div w:id="2033069740">
      <w:bodyDiv w:val="1"/>
      <w:marLeft w:val="0"/>
      <w:marRight w:val="0"/>
      <w:marTop w:val="0"/>
      <w:marBottom w:val="0"/>
      <w:divBdr>
        <w:top w:val="none" w:sz="0" w:space="0" w:color="auto"/>
        <w:left w:val="none" w:sz="0" w:space="0" w:color="auto"/>
        <w:bottom w:val="none" w:sz="0" w:space="0" w:color="auto"/>
        <w:right w:val="none" w:sz="0" w:space="0" w:color="auto"/>
      </w:divBdr>
    </w:div>
    <w:div w:id="213163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esc.europa.eu/es/agenda/our-events/events/conference-affordable-energy-turning-civil-society-views-action" TargetMode="Externa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16" Type="http://schemas.openxmlformats.org/officeDocument/2006/relationships/footer" Target="footer1.xml"/><Relationship Id="rId20" Type="http://schemas.openxmlformats.org/officeDocument/2006/relationships/customXml" Target="../customXml/item2.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yperlink" Target="mailto:marco.pezzani@eesc.europa.eu" TargetMode="External"/><Relationship Id="rId10" Type="http://schemas.openxmlformats.org/officeDocument/2006/relationships/footnotes" Target="footnotes.xml"/><Relationship Id="rId19" Type="http://schemas.openxmlformats.org/officeDocument/2006/relationships/customXml" Target="../customXml/item1.xml"/><Relationship Id="rId9" Type="http://schemas.openxmlformats.org/officeDocument/2006/relationships/webSettings" Target="webSettings.xml"/><Relationship Id="rId14" Type="http://schemas.openxmlformats.org/officeDocument/2006/relationships/hyperlink" Target="https://ec.europa.eu/eurostat/databrowser/view/ILC_MDES01/default/table?lang=en" TargetMode="Externa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8" Type="http://schemas.openxmlformats.org/officeDocument/2006/relationships/hyperlink" Target="https://be.linkedin.com/company/european-economic-social-committee" TargetMode="External"/><Relationship Id="rId13" Type="http://schemas.openxmlformats.org/officeDocument/2006/relationships/image" Target="media/image8.svg"/><Relationship Id="rId3" Type="http://schemas.openxmlformats.org/officeDocument/2006/relationships/hyperlink" Target="https://www.youtube.com/user/EurEcoSocCommittee" TargetMode="External"/><Relationship Id="rId7" Type="http://schemas.openxmlformats.org/officeDocument/2006/relationships/image" Target="media/image4.png"/><Relationship Id="rId12" Type="http://schemas.openxmlformats.org/officeDocument/2006/relationships/image" Target="media/image7.png"/><Relationship Id="rId2" Type="http://schemas.openxmlformats.org/officeDocument/2006/relationships/hyperlink" Target="https://www.eesc.europa.eu/es" TargetMode="External"/><Relationship Id="rId16" Type="http://schemas.openxmlformats.org/officeDocument/2006/relationships/image" Target="media/image10.svg"/><Relationship Id="rId1" Type="http://schemas.openxmlformats.org/officeDocument/2006/relationships/hyperlink" Target="mailto:press@eesc.europa.eu" TargetMode="External"/><Relationship Id="rId6" Type="http://schemas.openxmlformats.org/officeDocument/2006/relationships/hyperlink" Target="https://twitter.com/EU_EESC" TargetMode="External"/><Relationship Id="rId11" Type="http://schemas.openxmlformats.org/officeDocument/2006/relationships/hyperlink" Target="https://www.instagram.com/accounts/login/?next=/eu_civilsociety/" TargetMode="External"/><Relationship Id="rId5" Type="http://schemas.openxmlformats.org/officeDocument/2006/relationships/image" Target="media/image3.svg"/><Relationship Id="rId15" Type="http://schemas.openxmlformats.org/officeDocument/2006/relationships/image" Target="media/image9.png"/><Relationship Id="rId10" Type="http://schemas.openxmlformats.org/officeDocument/2006/relationships/image" Target="media/image6.svg"/><Relationship Id="rId4" Type="http://schemas.openxmlformats.org/officeDocument/2006/relationships/image" Target="media/image2.png"/><Relationship Id="rId9" Type="http://schemas.openxmlformats.org/officeDocument/2006/relationships/image" Target="media/image5.png"/><Relationship Id="rId14" Type="http://schemas.openxmlformats.org/officeDocument/2006/relationships/hyperlink" Target="https://www.facebook.com/EuropeanEconomicAndSocial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9ace41b-6786-4ce3-be71-52c27066c6ef">F7M6YNZUATRX-789077548-1454</_dlc_DocId>
    <_dlc_DocIdUrl xmlns="59ace41b-6786-4ce3-be71-52c27066c6ef">
      <Url>http://dm/eesc/2024/_layouts/15/DocIdRedir.aspx?ID=F7M6YNZUATRX-789077548-1454</Url>
      <Description>F7M6YNZUATRX-789077548-1454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59ace41b-6786-4ce3-be71-52c27066c6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9ace41b-6786-4ce3-be71-52c27066c6ef">2024-06-27T12:00:00+00:00</ProductionDate>
    <DocumentNumber xmlns="36007a90-28ab-40da-967b-595e4ec83007">2452</DocumentNumber>
    <FicheYear xmlns="59ace41b-6786-4ce3-be71-52c27066c6ef" xsi:nil="true"/>
    <DossierNumber xmlns="59ace41b-6786-4ce3-be71-52c27066c6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9ace41b-6786-4ce3-be71-52c27066c6ef" xsi:nil="true"/>
    <TaxCatchAll xmlns="59ace41b-6786-4ce3-be71-52c27066c6ef">
      <Value>22</Value>
      <Value>48</Value>
      <Value>37</Value>
      <Value>12</Value>
      <Value>8</Value>
      <Value>24</Value>
      <Value>6</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9ace41b-6786-4ce3-be71-52c27066c6ef" xsi:nil="true"/>
    <DocumentYear xmlns="59ace41b-6786-4ce3-be71-52c27066c6ef">2024</DocumentYear>
    <FicheNumber xmlns="59ace41b-6786-4ce3-be71-52c27066c6ef">6831</FicheNumber>
    <OriginalSender xmlns="59ace41b-6786-4ce3-be71-52c27066c6ef">
      <UserInfo>
        <DisplayName>Fernandez Riego Maria Gabriela</DisplayName>
        <AccountId>1517</AccountId>
        <AccountType/>
      </UserInfo>
    </OriginalSender>
    <DocumentPart xmlns="59ace41b-6786-4ce3-be71-52c27066c6ef">0</DocumentPart>
    <AdoptionDate xmlns="59ace41b-6786-4ce3-be71-52c27066c6ef" xsi:nil="true"/>
    <RequestingService xmlns="59ace41b-6786-4ce3-be71-52c27066c6ef">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36007a90-28ab-40da-967b-595e4ec83007" xsi:nil="true"/>
    <DossierName_0 xmlns="http://schemas.microsoft.com/sharepoint/v3/fields">
      <Terms xmlns="http://schemas.microsoft.com/office/infopath/2007/PartnerControls"/>
    </DossierName_0>
    <DocumentVersion xmlns="59ace41b-6786-4ce3-be71-52c27066c6ef">0</Document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9C698F2971CE54890F427AFE3EB568F" ma:contentTypeVersion="4" ma:contentTypeDescription="Defines the documents for Document Manager V2" ma:contentTypeScope="" ma:versionID="1ede4366cc334d81186bb4f7d46e0bfd">
  <xsd:schema xmlns:xsd="http://www.w3.org/2001/XMLSchema" xmlns:xs="http://www.w3.org/2001/XMLSchema" xmlns:p="http://schemas.microsoft.com/office/2006/metadata/properties" xmlns:ns2="59ace41b-6786-4ce3-be71-52c27066c6ef" xmlns:ns3="http://schemas.microsoft.com/sharepoint/v3/fields" xmlns:ns4="36007a90-28ab-40da-967b-595e4ec83007" targetNamespace="http://schemas.microsoft.com/office/2006/metadata/properties" ma:root="true" ma:fieldsID="793bace539ab1b60d443041a34a09cc2" ns2:_="" ns3:_="" ns4:_="">
    <xsd:import namespace="59ace41b-6786-4ce3-be71-52c27066c6ef"/>
    <xsd:import namespace="http://schemas.microsoft.com/sharepoint/v3/fields"/>
    <xsd:import namespace="36007a90-28ab-40da-967b-595e4ec830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ce41b-6786-4ce3-be71-52c27066c6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2fb5ba9-5e53-4066-9f9c-cd35b339bd62}" ma:internalName="TaxCatchAll" ma:showField="CatchAllData"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2fb5ba9-5e53-4066-9f9c-cd35b339bd62}" ma:internalName="TaxCatchAllLabel" ma:readOnly="true" ma:showField="CatchAllDataLabel"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007a90-28ab-40da-967b-595e4ec830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FD30D4-5C6E-407A-AAE1-73A8C218C281}"/>
</file>

<file path=customXml/itemProps2.xml><?xml version="1.0" encoding="utf-8"?>
<ds:datastoreItem xmlns:ds="http://schemas.openxmlformats.org/officeDocument/2006/customXml" ds:itemID="{FF44345F-805F-4D73-8217-4FBBCBE72667}"/>
</file>

<file path=customXml/itemProps3.xml><?xml version="1.0" encoding="utf-8"?>
<ds:datastoreItem xmlns:ds="http://schemas.openxmlformats.org/officeDocument/2006/customXml" ds:itemID="{89D2B3C3-BC9C-4721-B4AE-8FC8E59519BC}"/>
</file>

<file path=customXml/itemProps4.xml><?xml version="1.0" encoding="utf-8"?>
<ds:datastoreItem xmlns:ds="http://schemas.openxmlformats.org/officeDocument/2006/customXml" ds:itemID="{C32A193E-510A-49A6-943A-D2635D029174}"/>
</file>

<file path=docProps/app.xml><?xml version="1.0" encoding="utf-8"?>
<Properties xmlns="http://schemas.openxmlformats.org/officeDocument/2006/extended-properties" xmlns:vt="http://schemas.openxmlformats.org/officeDocument/2006/docPropsVTypes">
  <Template>Normal.dotm</Template>
  <TotalTime>0</TotalTime>
  <Pages>2</Pages>
  <Words>1009</Words>
  <Characters>5825</Characters>
  <Application>Microsoft Office Word</Application>
  <DocSecurity>0</DocSecurity>
  <Lines>48</Lines>
  <Paragraphs>13</Paragraphs>
  <ScaleCrop>false</ScaleCrop>
  <HeadingPairs>
    <vt:vector size="6" baseType="variant">
      <vt:variant>
        <vt:lpstr>Title</vt:lpstr>
      </vt:variant>
      <vt:variant>
        <vt:i4>1</vt:i4>
      </vt:variant>
      <vt:variant>
        <vt:lpstr>Titel</vt:lpstr>
      </vt:variant>
      <vt:variant>
        <vt:i4>1</vt:i4>
      </vt:variant>
      <vt:variant>
        <vt:lpstr>Název</vt:lpstr>
      </vt:variant>
      <vt:variant>
        <vt:i4>1</vt:i4>
      </vt:variant>
    </vt:vector>
  </HeadingPairs>
  <TitlesOfParts>
    <vt:vector size="3" baseType="lpstr">
      <vt:lpstr>EESC CP template updated</vt:lpstr>
      <vt:lpstr>EESC CP template updated</vt:lpstr>
      <vt:lpstr>EESC CP template updated</vt:lpstr>
    </vt:vector>
  </TitlesOfParts>
  <Company>CESE-CdR</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Garantizar un suministro de energía asequible a las personas vulnerables, los hogares y las pymes</dc:title>
  <dc:subject>CP</dc:subject>
  <dc:creator>Emma Nieddu</dc:creator>
  <cp:keywords>EESC-2024-02452-00-00-CP-TRA-EN</cp:keywords>
  <dc:description>Rapporteur:  - Original language: EN - Date of document: 27/06/2024 - Date of meeting:  - External documents:  - Administrator: M. PEZZANI Marco</dc:description>
  <cp:lastModifiedBy>Fernandez Riego Maria Gabriela</cp:lastModifiedBy>
  <cp:revision>17</cp:revision>
  <cp:lastPrinted>2022-05-17T15:54:00Z</cp:lastPrinted>
  <dcterms:created xsi:type="dcterms:W3CDTF">2024-06-26T13:13:00Z</dcterms:created>
  <dcterms:modified xsi:type="dcterms:W3CDTF">2024-06-27T12:09:00Z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26/06/2024, 05/04/2022</vt:lpwstr>
  </property>
  <property fmtid="{D5CDD505-2E9C-101B-9397-08002B2CF9AE}" pid="4" name="Pref_Time">
    <vt:lpwstr>15:13:54, 16:28:46</vt:lpwstr>
  </property>
  <property fmtid="{D5CDD505-2E9C-101B-9397-08002B2CF9AE}" pid="5" name="Pref_User">
    <vt:lpwstr>jhvi, enied</vt:lpwstr>
  </property>
  <property fmtid="{D5CDD505-2E9C-101B-9397-08002B2CF9AE}" pid="6" name="Pref_FileName">
    <vt:lpwstr>eesc-2024-02452-00-00-cp-ori.docx, EESC-2022-01954-00-00-ADMIN-ORI.docx</vt:lpwstr>
  </property>
  <property fmtid="{D5CDD505-2E9C-101B-9397-08002B2CF9AE}" pid="7" name="ContentTypeId">
    <vt:lpwstr>0x010100EA97B91038054C99906057A708A1480A00C9C698F2971CE54890F427AFE3EB568F</vt:lpwstr>
  </property>
  <property fmtid="{D5CDD505-2E9C-101B-9397-08002B2CF9AE}" pid="8" name="_dlc_DocIdItemGuid">
    <vt:lpwstr>bc9a0e5f-1617-435d-b93d-cff89c381d72</vt:lpwstr>
  </property>
  <property fmtid="{D5CDD505-2E9C-101B-9397-08002B2CF9AE}" pid="9" name="AvailableTranslations">
    <vt:lpwstr>12;#IT|0774613c-01ed-4e5d-a25d-11d2388de825;#22;#BG|1a1b3951-7821-4e6a-85f5-5673fc08bd2c;#5;#EN|f2175f21-25d7-44a3-96da-d6a61b075e1b;#37;#RO|feb747a2-64cd-4299-af12-4833ddc30497;#24;#ES|e7a6b05b-ae16-40c8-add9-68b64b03aeba</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2452</vt:i4>
  </property>
  <property fmtid="{D5CDD505-2E9C-101B-9397-08002B2CF9AE}" pid="14" name="DocumentVersion">
    <vt:i4>0</vt:i4>
  </property>
  <property fmtid="{D5CDD505-2E9C-101B-9397-08002B2CF9AE}" pid="15" name="DocumentStatus">
    <vt:lpwstr>3;#TRA|150d2a88-1431-44e6-a8ca-0bb753ab8672</vt:lpwstr>
  </property>
  <property fmtid="{D5CDD505-2E9C-101B-9397-08002B2CF9AE}" pid="16" name="DocumentPart">
    <vt:i4>0</vt:i4>
  </property>
  <property fmtid="{D5CDD505-2E9C-101B-9397-08002B2CF9AE}" pid="17" name="DossierName">
    <vt:lpwstr/>
  </property>
  <property fmtid="{D5CDD505-2E9C-101B-9397-08002B2CF9AE}" pid="18" name="DocumentSource">
    <vt:lpwstr>1;#EESC|422833ec-8d7e-4e65-8e4e-8bed07ffb729</vt:lpwstr>
  </property>
  <property fmtid="{D5CDD505-2E9C-101B-9397-08002B2CF9AE}" pid="20" name="DocumentType">
    <vt:lpwstr>48;#CP|de8ad211-9e8d-408b-8324-674d21bb7d18</vt:lpwstr>
  </property>
  <property fmtid="{D5CDD505-2E9C-101B-9397-08002B2CF9AE}" pid="21" name="RequestingService">
    <vt:lpwstr>Presse</vt:lpwstr>
  </property>
  <property fmtid="{D5CDD505-2E9C-101B-9397-08002B2CF9AE}" pid="22" name="Confidentiality">
    <vt:lpwstr>6;#Unrestricted|826e22d7-d029-4ec0-a450-0c28ff673572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5;#EN|f2175f21-25d7-44a3-96da-d6a61b075e1b</vt:lpwstr>
  </property>
  <property fmtid="{D5CDD505-2E9C-101B-9397-08002B2CF9AE}" pid="26" name="MeetingName">
    <vt:lpwstr/>
  </property>
  <property fmtid="{D5CDD505-2E9C-101B-9397-08002B2CF9AE}" pid="28" name="AvailableTranslations_0">
    <vt:lpwstr>IT|0774613c-01ed-4e5d-a25d-11d2388de825;BG|1a1b3951-7821-4e6a-85f5-5673fc08bd2c;EN|f2175f21-25d7-44a3-96da-d6a61b075e1b;RO|feb747a2-64cd-4299-af12-4833ddc30497</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22;#BG|1a1b3951-7821-4e6a-85f5-5673fc08bd2c;#48;#CP|de8ad211-9e8d-408b-8324-674d21bb7d18;#37;#RO|feb747a2-64cd-4299-af12-4833ddc30497;#12;#IT|0774613c-01ed-4e5d-a25d-11d2388de825;#8;#Final|ea5e6674-7b27-4bac-b091-73adbb394efe;#6;#Unrestricted|826e22d7-d029-4ec0-a450-0c28ff673572;#5;#EN|f2175f21-25d7-44a3-96da-d6a61b075e1b;#3;#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VersionStatus">
    <vt:lpwstr>8;#Final|ea5e6674-7b27-4bac-b091-73adbb394efe</vt:lpwstr>
  </property>
  <property fmtid="{D5CDD505-2E9C-101B-9397-08002B2CF9AE}" pid="34" name="DocumentYear">
    <vt:i4>2024</vt:i4>
  </property>
  <property fmtid="{D5CDD505-2E9C-101B-9397-08002B2CF9AE}" pid="35" name="FicheNumber">
    <vt:i4>6831</vt:i4>
  </property>
  <property fmtid="{D5CDD505-2E9C-101B-9397-08002B2CF9AE}" pid="36" name="DocumentLanguage">
    <vt:lpwstr>24;#ES|e7a6b05b-ae16-40c8-add9-68b64b03aeba</vt:lpwstr>
  </property>
  <property fmtid="{D5CDD505-2E9C-101B-9397-08002B2CF9AE}" pid="37" name="_docset_NoMedatataSyncRequired">
    <vt:lpwstr>False</vt:lpwstr>
  </property>
</Properties>
</file>