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94B6B" w:rsidR="004D7AC0" w:rsidP="008346B7" w:rsidRDefault="00561355" w14:paraId="785AE44C" w14:textId="299C38FF">
      <w:pPr>
        <w:jc w:val="center"/>
      </w:pPr>
      <w:r>
        <w:rPr>
          <w:noProof/>
        </w:rPr>
        <w:drawing>
          <wp:inline distT="0" distB="0" distL="0" distR="0" wp14:anchorId="65082C09" wp14:editId="312312FD">
            <wp:extent cx="1792605" cy="1239520"/>
            <wp:effectExtent l="0" t="0" r="0" b="0"/>
            <wp:docPr id="2" name="Picture 2" title="EESCLogo_C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title="EESCLogo_C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34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editId="6943543E" wp14:anchorId="60050413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765C4F" w:rsidP="004D7AC0" w:rsidRDefault="00765C4F" w14:paraId="2AA40ECF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0050413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">
                <v:textbox>
                  <w:txbxContent>
                    <w:p w:rsidRPr="00260E65" w:rsidR="00765C4F" w:rsidP="004D7AC0" w:rsidRDefault="00765C4F" w14:paraId="2AA40ECF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094B6B" w:rsidR="004D7AC0" w:rsidP="008346B7" w:rsidRDefault="004D7AC0" w14:paraId="51F52D79" w14:textId="77777777"/>
    <w:p w:rsidRPr="00094B6B" w:rsidR="004D7AC0" w:rsidP="008346B7" w:rsidRDefault="00014C93" w14:paraId="45DE4A28" w14:textId="03835FA4">
      <w:pPr>
        <w:jc w:val="right"/>
      </w:pPr>
      <w:r>
        <w:t>V Bruselu dne 2</w:t>
      </w:r>
      <w:r w:rsidR="00161C63">
        <w:t>1. </w:t>
      </w:r>
      <w:r>
        <w:t>června 2024</w:t>
      </w:r>
    </w:p>
    <w:p w:rsidRPr="00094B6B" w:rsidR="004D7AC0" w:rsidP="008346B7" w:rsidRDefault="004D7AC0" w14:paraId="6B250092" w14:textId="77777777"/>
    <w:p w:rsidRPr="00094B6B" w:rsidR="004D7AC0" w:rsidP="008346B7" w:rsidRDefault="004D7AC0" w14:paraId="0593C6DF" w14:textId="77777777"/>
    <w:tbl>
      <w:tblPr>
        <w:tblW w:w="0" w:type="auto"/>
        <w:tblLook w:val="04A0" w:firstRow="1" w:lastRow="0" w:firstColumn="1" w:lastColumn="0" w:noHBand="0" w:noVBand="1"/>
      </w:tblPr>
      <w:tblGrid>
        <w:gridCol w:w="9289"/>
      </w:tblGrid>
      <w:tr w:rsidRPr="00094B6B" w:rsidR="004D7AC0" w:rsidTr="00662436" w14:paraId="6D7B3453" w14:textId="77777777">
        <w:tc>
          <w:tcPr>
            <w:tcW w:w="9289" w:type="dxa"/>
            <w:tcBorders>
              <w:bottom w:val="double" w:color="auto" w:sz="4" w:space="0"/>
            </w:tcBorders>
          </w:tcPr>
          <w:p w:rsidRPr="00094B6B" w:rsidR="001760E9" w:rsidP="008346B7" w:rsidRDefault="00DA2D88" w14:paraId="3B286D4E" w14:textId="1656C0BA">
            <w:pPr>
              <w:snapToGrid w:val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58</w:t>
            </w:r>
            <w:r w:rsidR="00161C63">
              <w:rPr>
                <w:b/>
                <w:sz w:val="32"/>
              </w:rPr>
              <w:t>8. </w:t>
            </w:r>
            <w:r>
              <w:rPr>
                <w:b/>
                <w:sz w:val="32"/>
              </w:rPr>
              <w:t>PLENÁRNÍ ZASEDÁNÍ</w:t>
            </w:r>
          </w:p>
          <w:p w:rsidRPr="00094B6B" w:rsidR="001760E9" w:rsidP="008346B7" w:rsidRDefault="001760E9" w14:paraId="6C87A626" w14:textId="0AE2882C">
            <w:pPr>
              <w:snapToGrid w:val="0"/>
              <w:jc w:val="center"/>
              <w:rPr>
                <w:b/>
                <w:sz w:val="32"/>
              </w:rPr>
            </w:pPr>
          </w:p>
          <w:p w:rsidRPr="00094B6B" w:rsidR="001760E9" w:rsidP="008346B7" w:rsidRDefault="005E7838" w14:paraId="6CF7229C" w14:textId="35D9F6C8">
            <w:pPr>
              <w:snapToGrid w:val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  <w:r w:rsidR="00161C63">
              <w:rPr>
                <w:b/>
                <w:sz w:val="32"/>
              </w:rPr>
              <w:t>0. a </w:t>
            </w:r>
            <w:r>
              <w:rPr>
                <w:b/>
                <w:sz w:val="32"/>
              </w:rPr>
              <w:t>3</w:t>
            </w:r>
            <w:r w:rsidR="00161C63">
              <w:rPr>
                <w:b/>
                <w:sz w:val="32"/>
              </w:rPr>
              <w:t>1. </w:t>
            </w:r>
            <w:r>
              <w:rPr>
                <w:b/>
                <w:sz w:val="32"/>
              </w:rPr>
              <w:t>května 2024</w:t>
            </w:r>
          </w:p>
          <w:p w:rsidRPr="00094B6B" w:rsidR="001760E9" w:rsidP="008346B7" w:rsidRDefault="001760E9" w14:paraId="0C44BD01" w14:textId="2F8EBB07">
            <w:pPr>
              <w:snapToGrid w:val="0"/>
              <w:jc w:val="center"/>
              <w:rPr>
                <w:b/>
                <w:sz w:val="32"/>
              </w:rPr>
            </w:pPr>
          </w:p>
          <w:p w:rsidRPr="00094B6B" w:rsidR="004D7AC0" w:rsidP="008346B7" w:rsidRDefault="00CF2F88" w14:paraId="114106CC" w14:textId="3AF51383">
            <w:pPr>
              <w:snapToGrid w:val="0"/>
              <w:jc w:val="center"/>
              <w:rPr>
                <w:rFonts w:eastAsia="MS Mincho"/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SOUHRN PŘIJATÝCH STANOVISEK, USNESENÍ</w:t>
            </w:r>
            <w:r w:rsidR="00161C63">
              <w:rPr>
                <w:b/>
                <w:sz w:val="32"/>
              </w:rPr>
              <w:t xml:space="preserve"> A </w:t>
            </w:r>
            <w:r>
              <w:rPr>
                <w:b/>
                <w:sz w:val="32"/>
              </w:rPr>
              <w:t>INFORMAČNÍCH / HODNOTÍCÍCH ZPRÁV</w:t>
            </w:r>
          </w:p>
          <w:p w:rsidRPr="00094B6B" w:rsidR="004D7AC0" w:rsidP="008346B7" w:rsidRDefault="004D7AC0" w14:paraId="06AE72EA" w14:textId="77777777">
            <w:pPr>
              <w:snapToGrid w:val="0"/>
            </w:pPr>
          </w:p>
        </w:tc>
      </w:tr>
      <w:tr w:rsidRPr="00094B6B" w:rsidR="004D7AC0" w:rsidTr="00662436" w14:paraId="45EAB22F" w14:textId="77777777">
        <w:tc>
          <w:tcPr>
            <w:tcW w:w="928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094B6B" w:rsidR="00B16284" w:rsidP="008346B7" w:rsidRDefault="004D7AC0" w14:paraId="0A87E35B" w14:textId="4F1DD3C4">
            <w:pPr>
              <w:snapToGrid w:val="0"/>
              <w:jc w:val="center"/>
            </w:pPr>
            <w:r>
              <w:t>Tento dokument je</w:t>
            </w:r>
            <w:r w:rsidR="00161C63">
              <w:t xml:space="preserve"> k </w:t>
            </w:r>
            <w:r>
              <w:t>dispozici ve všech úředních jazycích Evropské unie na internetových stránkách EHSV na adrese:</w:t>
            </w:r>
          </w:p>
          <w:p w:rsidRPr="00094B6B" w:rsidR="00B16284" w:rsidP="008346B7" w:rsidRDefault="00B16284" w14:paraId="4F26A4CE" w14:textId="77777777">
            <w:pPr>
              <w:snapToGrid w:val="0"/>
              <w:jc w:val="center"/>
            </w:pPr>
          </w:p>
          <w:p w:rsidRPr="00094B6B" w:rsidR="004D7AC0" w:rsidP="008346B7" w:rsidRDefault="00787291" w14:paraId="2A9352A2" w14:textId="0680ADB6">
            <w:pPr>
              <w:snapToGrid w:val="0"/>
              <w:jc w:val="center"/>
            </w:pPr>
            <w:hyperlink w:history="1" r:id="rId12">
              <w:r w:rsidR="00561355">
                <w:rPr>
                  <w:rStyle w:val="Hyperlink"/>
                  <w:highlight w:val="yellow"/>
                </w:rPr>
                <w:t>https://www.eesc.europa.eu/cs/our-work/opinions-information-reports/plenary-session-summaries</w:t>
              </w:r>
            </w:hyperlink>
          </w:p>
          <w:p w:rsidRPr="00094B6B" w:rsidR="004D7AC0" w:rsidP="008346B7" w:rsidRDefault="004D7AC0" w14:paraId="575A73D6" w14:textId="77777777">
            <w:pPr>
              <w:snapToGrid w:val="0"/>
              <w:jc w:val="center"/>
              <w:rPr>
                <w:rFonts w:eastAsia="SimSun"/>
              </w:rPr>
            </w:pPr>
          </w:p>
          <w:p w:rsidRPr="00094B6B" w:rsidR="00B16284" w:rsidP="008346B7" w:rsidRDefault="004D7AC0" w14:paraId="1C64BC20" w14:textId="4CA2A7F6">
            <w:pPr>
              <w:snapToGrid w:val="0"/>
              <w:jc w:val="center"/>
            </w:pPr>
            <w:r>
              <w:t>Uvedená stanoviska jsou</w:t>
            </w:r>
            <w:r w:rsidR="00161C63">
              <w:t xml:space="preserve"> k </w:t>
            </w:r>
            <w:r>
              <w:t>dispozici on-line prostřednictvím vyhledávače EHSV:</w:t>
            </w:r>
          </w:p>
          <w:p w:rsidRPr="00094B6B" w:rsidR="00B16284" w:rsidP="008346B7" w:rsidRDefault="00B16284" w14:paraId="7A5411A5" w14:textId="77777777">
            <w:pPr>
              <w:snapToGrid w:val="0"/>
              <w:jc w:val="center"/>
            </w:pPr>
          </w:p>
          <w:p w:rsidRPr="00094B6B" w:rsidR="004D7AC0" w:rsidP="008346B7" w:rsidRDefault="00787291" w14:paraId="441AC4DD" w14:textId="1194D751">
            <w:pPr>
              <w:snapToGrid w:val="0"/>
              <w:jc w:val="center"/>
            </w:pPr>
            <w:hyperlink w:history="1" r:id="rId13">
              <w:r w:rsidR="00561355">
                <w:rPr>
                  <w:rStyle w:val="Hyperlink"/>
                </w:rPr>
                <w:t>https://dmsearch.eesc.europa.eu/search/opinion</w:t>
              </w:r>
            </w:hyperlink>
          </w:p>
          <w:p w:rsidRPr="00094B6B" w:rsidR="004D7AC0" w:rsidP="008346B7" w:rsidRDefault="004D7AC0" w14:paraId="51FF303F" w14:textId="77777777">
            <w:pPr>
              <w:snapToGrid w:val="0"/>
              <w:jc w:val="center"/>
            </w:pPr>
          </w:p>
        </w:tc>
      </w:tr>
    </w:tbl>
    <w:p w:rsidRPr="00094B6B" w:rsidR="004D7AC0" w:rsidP="008346B7" w:rsidRDefault="004D7AC0" w14:paraId="57C291FC" w14:textId="77777777"/>
    <w:p w:rsidRPr="00094B6B" w:rsidR="004D7AC0" w:rsidP="008346B7" w:rsidRDefault="004D7AC0" w14:paraId="5E675360" w14:textId="77777777"/>
    <w:p w:rsidRPr="00094B6B" w:rsidR="005A29D5" w:rsidP="008346B7" w:rsidRDefault="005A29D5" w14:paraId="3CF67A1E" w14:textId="77777777">
      <w:pPr>
        <w:sectPr w:rsidRPr="00094B6B" w:rsidR="005A29D5" w:rsidSect="005C28F2">
          <w:footerReference w:type="default" r:id="rId14"/>
          <w:pgSz w:w="11907" w:h="16839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:rsidRPr="00E31152" w:rsidR="00E31152" w:rsidP="008346B7" w:rsidRDefault="0014322B" w14:paraId="0D3450B1" w14:textId="72CD896C">
      <w:pPr>
        <w:keepNext/>
        <w:keepLines/>
        <w:spacing w:line="480" w:lineRule="auto"/>
        <w:ind w:hanging="284"/>
        <w:jc w:val="left"/>
        <w:rPr>
          <w:rFonts w:asciiTheme="majorHAnsi" w:hAnsiTheme="majorHAnsi" w:eastAsiaTheme="majorEastAsia" w:cstheme="majorBidi"/>
          <w:color w:val="2E74B5" w:themeColor="accent1" w:themeShade="BF"/>
          <w:sz w:val="32"/>
          <w:szCs w:val="32"/>
        </w:rPr>
      </w:pPr>
      <w:r>
        <w:rPr>
          <w:rFonts w:asciiTheme="majorHAnsi" w:hAnsiTheme="majorHAnsi"/>
          <w:color w:val="2E74B5" w:themeColor="accent1" w:themeShade="BF"/>
          <w:sz w:val="32"/>
        </w:rPr>
        <w:lastRenderedPageBreak/>
        <w:t>Obsah:</w:t>
      </w:r>
    </w:p>
    <w:p w:rsidR="008346B7" w:rsidP="008346B7" w:rsidRDefault="008772F9" w14:paraId="2F159EFB" w14:textId="20869535">
      <w:pPr>
        <w:pStyle w:val="TOC1"/>
        <w:spacing w:before="0" w:line="480" w:lineRule="auto"/>
        <w:rPr>
          <w:rFonts w:asciiTheme="minorHAnsi" w:hAnsiTheme="minorHAnsi" w:eastAsiaTheme="minorEastAsia" w:cstheme="minorBidi"/>
          <w:bCs w:val="0"/>
          <w:sz w:val="22"/>
          <w:szCs w:val="22"/>
          <w:lang w:val="en-US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history="1" w:anchor="_Toc169615827">
        <w:r w:rsidRPr="00C450F9" w:rsidR="008346B7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8346B7">
          <w:rPr>
            <w:rFonts w:asciiTheme="minorHAnsi" w:hAnsiTheme="minorHAnsi" w:eastAsiaTheme="minorEastAsia" w:cstheme="minorBidi"/>
            <w:bCs w:val="0"/>
            <w:sz w:val="22"/>
            <w:szCs w:val="22"/>
            <w:lang w:val="en-US"/>
          </w:rPr>
          <w:tab/>
        </w:r>
        <w:r w:rsidRPr="00C450F9" w:rsidR="008346B7">
          <w:rPr>
            <w:rStyle w:val="Hyperlink"/>
            <w:b/>
          </w:rPr>
          <w:t>HOSPODÁŘSKÁ A MĚNOVÁ UNIE, HOSPODÁŘSKÁ A SOCIÁLNÍ SOUDRŽNOST</w:t>
        </w:r>
        <w:r w:rsidR="008346B7">
          <w:rPr>
            <w:webHidden/>
          </w:rPr>
          <w:tab/>
        </w:r>
        <w:r w:rsidR="008346B7">
          <w:rPr>
            <w:webHidden/>
          </w:rPr>
          <w:fldChar w:fldCharType="begin"/>
        </w:r>
        <w:r w:rsidR="008346B7">
          <w:rPr>
            <w:webHidden/>
          </w:rPr>
          <w:instrText xml:space="preserve"> PAGEREF _Toc169615827 \h </w:instrText>
        </w:r>
        <w:r w:rsidR="008346B7">
          <w:rPr>
            <w:webHidden/>
          </w:rPr>
        </w:r>
        <w:r w:rsidR="008346B7">
          <w:rPr>
            <w:webHidden/>
          </w:rPr>
          <w:fldChar w:fldCharType="separate"/>
        </w:r>
        <w:r w:rsidR="009C26F8">
          <w:rPr>
            <w:webHidden/>
          </w:rPr>
          <w:t>3</w:t>
        </w:r>
        <w:r w:rsidR="008346B7">
          <w:rPr>
            <w:webHidden/>
          </w:rPr>
          <w:fldChar w:fldCharType="end"/>
        </w:r>
      </w:hyperlink>
    </w:p>
    <w:p w:rsidR="008346B7" w:rsidP="008346B7" w:rsidRDefault="00787291" w14:paraId="6B80C86A" w14:textId="006E1377">
      <w:pPr>
        <w:pStyle w:val="TOC1"/>
        <w:spacing w:before="0" w:line="480" w:lineRule="auto"/>
        <w:rPr>
          <w:rFonts w:asciiTheme="minorHAnsi" w:hAnsiTheme="minorHAnsi" w:eastAsiaTheme="minorEastAsia" w:cstheme="minorBidi"/>
          <w:bCs w:val="0"/>
          <w:sz w:val="22"/>
          <w:szCs w:val="22"/>
          <w:lang w:val="en-US"/>
        </w:rPr>
      </w:pPr>
      <w:hyperlink w:history="1" w:anchor="_Toc169615828">
        <w:r w:rsidRPr="00C450F9" w:rsidR="008346B7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8346B7">
          <w:rPr>
            <w:rFonts w:asciiTheme="minorHAnsi" w:hAnsiTheme="minorHAnsi" w:eastAsiaTheme="minorEastAsia" w:cstheme="minorBidi"/>
            <w:bCs w:val="0"/>
            <w:sz w:val="22"/>
            <w:szCs w:val="22"/>
            <w:lang w:val="en-US"/>
          </w:rPr>
          <w:tab/>
        </w:r>
        <w:r w:rsidRPr="00C450F9" w:rsidR="008346B7">
          <w:rPr>
            <w:rStyle w:val="Hyperlink"/>
            <w:b/>
          </w:rPr>
          <w:t>ZAMĚSTNANOST, SOCIÁLNÍ VĚCI, OBČANSTVÍ</w:t>
        </w:r>
        <w:r w:rsidR="008346B7">
          <w:rPr>
            <w:webHidden/>
          </w:rPr>
          <w:tab/>
        </w:r>
        <w:r w:rsidR="008346B7">
          <w:rPr>
            <w:webHidden/>
          </w:rPr>
          <w:fldChar w:fldCharType="begin"/>
        </w:r>
        <w:r w:rsidR="008346B7">
          <w:rPr>
            <w:webHidden/>
          </w:rPr>
          <w:instrText xml:space="preserve"> PAGEREF _Toc169615828 \h </w:instrText>
        </w:r>
        <w:r w:rsidR="008346B7">
          <w:rPr>
            <w:webHidden/>
          </w:rPr>
        </w:r>
        <w:r w:rsidR="008346B7">
          <w:rPr>
            <w:webHidden/>
          </w:rPr>
          <w:fldChar w:fldCharType="separate"/>
        </w:r>
        <w:r w:rsidR="009C26F8">
          <w:rPr>
            <w:webHidden/>
          </w:rPr>
          <w:t>7</w:t>
        </w:r>
        <w:r w:rsidR="008346B7">
          <w:rPr>
            <w:webHidden/>
          </w:rPr>
          <w:fldChar w:fldCharType="end"/>
        </w:r>
      </w:hyperlink>
    </w:p>
    <w:p w:rsidR="008346B7" w:rsidP="008346B7" w:rsidRDefault="00787291" w14:paraId="4695846B" w14:textId="0CC09033">
      <w:pPr>
        <w:pStyle w:val="TOC1"/>
        <w:spacing w:before="0" w:line="480" w:lineRule="auto"/>
        <w:rPr>
          <w:rFonts w:asciiTheme="minorHAnsi" w:hAnsiTheme="minorHAnsi" w:eastAsiaTheme="minorEastAsia" w:cstheme="minorBidi"/>
          <w:bCs w:val="0"/>
          <w:sz w:val="22"/>
          <w:szCs w:val="22"/>
          <w:lang w:val="en-US"/>
        </w:rPr>
      </w:pPr>
      <w:hyperlink w:history="1" w:anchor="_Toc169615829">
        <w:r w:rsidRPr="00C450F9" w:rsidR="008346B7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8346B7">
          <w:rPr>
            <w:rFonts w:asciiTheme="minorHAnsi" w:hAnsiTheme="minorHAnsi" w:eastAsiaTheme="minorEastAsia" w:cstheme="minorBidi"/>
            <w:bCs w:val="0"/>
            <w:sz w:val="22"/>
            <w:szCs w:val="22"/>
            <w:lang w:val="en-US"/>
          </w:rPr>
          <w:tab/>
        </w:r>
        <w:r w:rsidRPr="00C450F9" w:rsidR="008346B7">
          <w:rPr>
            <w:rStyle w:val="Hyperlink"/>
            <w:b/>
          </w:rPr>
          <w:t>ZEMĚDĚLSTVÍ, ROZVOJ VENKOVA, ŽIVOTNÍ PROSTŘEDÍ</w:t>
        </w:r>
        <w:r w:rsidR="008346B7">
          <w:rPr>
            <w:webHidden/>
          </w:rPr>
          <w:tab/>
        </w:r>
        <w:r w:rsidR="008346B7">
          <w:rPr>
            <w:webHidden/>
          </w:rPr>
          <w:fldChar w:fldCharType="begin"/>
        </w:r>
        <w:r w:rsidR="008346B7">
          <w:rPr>
            <w:webHidden/>
          </w:rPr>
          <w:instrText xml:space="preserve"> PAGEREF _Toc169615829 \h </w:instrText>
        </w:r>
        <w:r w:rsidR="008346B7">
          <w:rPr>
            <w:webHidden/>
          </w:rPr>
        </w:r>
        <w:r w:rsidR="008346B7">
          <w:rPr>
            <w:webHidden/>
          </w:rPr>
          <w:fldChar w:fldCharType="separate"/>
        </w:r>
        <w:r w:rsidR="009C26F8">
          <w:rPr>
            <w:webHidden/>
          </w:rPr>
          <w:t>11</w:t>
        </w:r>
        <w:r w:rsidR="008346B7">
          <w:rPr>
            <w:webHidden/>
          </w:rPr>
          <w:fldChar w:fldCharType="end"/>
        </w:r>
      </w:hyperlink>
    </w:p>
    <w:p w:rsidR="008346B7" w:rsidP="008346B7" w:rsidRDefault="00787291" w14:paraId="7105C4BA" w14:textId="44DF1ECF">
      <w:pPr>
        <w:pStyle w:val="TOC1"/>
        <w:spacing w:before="0" w:line="480" w:lineRule="auto"/>
        <w:rPr>
          <w:rFonts w:asciiTheme="minorHAnsi" w:hAnsiTheme="minorHAnsi" w:eastAsiaTheme="minorEastAsia" w:cstheme="minorBidi"/>
          <w:bCs w:val="0"/>
          <w:sz w:val="22"/>
          <w:szCs w:val="22"/>
          <w:lang w:val="en-US"/>
        </w:rPr>
      </w:pPr>
      <w:hyperlink w:history="1" w:anchor="_Toc169615830">
        <w:r w:rsidRPr="00C450F9" w:rsidR="008346B7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 w:rsidR="008346B7">
          <w:rPr>
            <w:rFonts w:asciiTheme="minorHAnsi" w:hAnsiTheme="minorHAnsi" w:eastAsiaTheme="minorEastAsia" w:cstheme="minorBidi"/>
            <w:bCs w:val="0"/>
            <w:sz w:val="22"/>
            <w:szCs w:val="22"/>
            <w:lang w:val="en-US"/>
          </w:rPr>
          <w:tab/>
        </w:r>
        <w:r w:rsidRPr="00C450F9" w:rsidR="008346B7">
          <w:rPr>
            <w:rStyle w:val="Hyperlink"/>
            <w:b/>
          </w:rPr>
          <w:t>DOPRAVA, ENERGETIKA, INFRASTRUKTURA A INFORMAČNÍ SPOLEČNOST</w:t>
        </w:r>
        <w:r w:rsidR="008346B7">
          <w:rPr>
            <w:webHidden/>
          </w:rPr>
          <w:tab/>
        </w:r>
        <w:r w:rsidR="008346B7">
          <w:rPr>
            <w:webHidden/>
          </w:rPr>
          <w:fldChar w:fldCharType="begin"/>
        </w:r>
        <w:r w:rsidR="008346B7">
          <w:rPr>
            <w:webHidden/>
          </w:rPr>
          <w:instrText xml:space="preserve"> PAGEREF _Toc169615830 \h </w:instrText>
        </w:r>
        <w:r w:rsidR="008346B7">
          <w:rPr>
            <w:webHidden/>
          </w:rPr>
        </w:r>
        <w:r w:rsidR="008346B7">
          <w:rPr>
            <w:webHidden/>
          </w:rPr>
          <w:fldChar w:fldCharType="separate"/>
        </w:r>
        <w:r w:rsidR="009C26F8">
          <w:rPr>
            <w:webHidden/>
          </w:rPr>
          <w:t>14</w:t>
        </w:r>
        <w:r w:rsidR="008346B7">
          <w:rPr>
            <w:webHidden/>
          </w:rPr>
          <w:fldChar w:fldCharType="end"/>
        </w:r>
      </w:hyperlink>
    </w:p>
    <w:p w:rsidR="008346B7" w:rsidP="008346B7" w:rsidRDefault="00787291" w14:paraId="0558F4D5" w14:textId="2A5B9364">
      <w:pPr>
        <w:pStyle w:val="TOC1"/>
        <w:spacing w:before="0" w:line="480" w:lineRule="auto"/>
        <w:rPr>
          <w:rFonts w:asciiTheme="minorHAnsi" w:hAnsiTheme="minorHAnsi" w:eastAsiaTheme="minorEastAsia" w:cstheme="minorBidi"/>
          <w:bCs w:val="0"/>
          <w:sz w:val="22"/>
          <w:szCs w:val="22"/>
          <w:lang w:val="en-US"/>
        </w:rPr>
      </w:pPr>
      <w:hyperlink w:history="1" w:anchor="_Toc169615831">
        <w:r w:rsidRPr="00C450F9" w:rsidR="008346B7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</w:t>
        </w:r>
        <w:r w:rsidR="008346B7">
          <w:rPr>
            <w:rFonts w:asciiTheme="minorHAnsi" w:hAnsiTheme="minorHAnsi" w:eastAsiaTheme="minorEastAsia" w:cstheme="minorBidi"/>
            <w:bCs w:val="0"/>
            <w:sz w:val="22"/>
            <w:szCs w:val="22"/>
            <w:lang w:val="en-US"/>
          </w:rPr>
          <w:tab/>
        </w:r>
        <w:r w:rsidRPr="00C450F9" w:rsidR="008346B7">
          <w:rPr>
            <w:rStyle w:val="Hyperlink"/>
            <w:b/>
          </w:rPr>
          <w:t>PORADNÍ KOMISE PRO PRŮMYSLOVÉ ZMĚNY</w:t>
        </w:r>
        <w:r w:rsidR="008346B7">
          <w:rPr>
            <w:webHidden/>
          </w:rPr>
          <w:tab/>
        </w:r>
        <w:r w:rsidR="008346B7">
          <w:rPr>
            <w:webHidden/>
          </w:rPr>
          <w:fldChar w:fldCharType="begin"/>
        </w:r>
        <w:r w:rsidR="008346B7">
          <w:rPr>
            <w:webHidden/>
          </w:rPr>
          <w:instrText xml:space="preserve"> PAGEREF _Toc169615831 \h </w:instrText>
        </w:r>
        <w:r w:rsidR="008346B7">
          <w:rPr>
            <w:webHidden/>
          </w:rPr>
        </w:r>
        <w:r w:rsidR="008346B7">
          <w:rPr>
            <w:webHidden/>
          </w:rPr>
          <w:fldChar w:fldCharType="separate"/>
        </w:r>
        <w:r w:rsidR="009C26F8">
          <w:rPr>
            <w:webHidden/>
          </w:rPr>
          <w:t>15</w:t>
        </w:r>
        <w:r w:rsidR="008346B7">
          <w:rPr>
            <w:webHidden/>
          </w:rPr>
          <w:fldChar w:fldCharType="end"/>
        </w:r>
      </w:hyperlink>
    </w:p>
    <w:p w:rsidR="00C86ABD" w:rsidP="008346B7" w:rsidRDefault="008772F9" w14:paraId="4EDE006A" w14:textId="40B53A2A">
      <w:pPr>
        <w:spacing w:line="480" w:lineRule="auto"/>
        <w:jc w:val="left"/>
      </w:pPr>
      <w:r>
        <w:fldChar w:fldCharType="end"/>
      </w:r>
      <w:r>
        <w:br w:type="page"/>
      </w:r>
    </w:p>
    <w:p w:rsidRPr="00EE2FBD" w:rsidR="0038273B" w:rsidP="008346B7" w:rsidRDefault="0038273B" w14:paraId="62CE6920" w14:textId="2F8F2F37">
      <w:pPr>
        <w:pStyle w:val="Heading1"/>
        <w:tabs>
          <w:tab w:val="clear" w:pos="440"/>
          <w:tab w:val="left" w:pos="567"/>
        </w:tabs>
        <w:spacing w:before="0"/>
        <w:ind w:left="567" w:hanging="567"/>
        <w:rPr>
          <w:b/>
          <w:bCs/>
        </w:rPr>
      </w:pPr>
      <w:bookmarkStart w:name="_Toc169615827" w:id="0"/>
      <w:r>
        <w:rPr>
          <w:b/>
        </w:rPr>
        <w:lastRenderedPageBreak/>
        <w:t>HOSPODÁŘSKÁ</w:t>
      </w:r>
      <w:r w:rsidR="00161C63">
        <w:rPr>
          <w:b/>
        </w:rPr>
        <w:t xml:space="preserve"> A </w:t>
      </w:r>
      <w:r>
        <w:rPr>
          <w:b/>
        </w:rPr>
        <w:t>MĚNOVÁ UNIE, HOSPODÁŘSKÁ</w:t>
      </w:r>
      <w:r w:rsidR="00161C63">
        <w:rPr>
          <w:b/>
        </w:rPr>
        <w:t xml:space="preserve"> A </w:t>
      </w:r>
      <w:r>
        <w:rPr>
          <w:b/>
        </w:rPr>
        <w:t>SOCIÁLNÍ SOUDRŽNOST</w:t>
      </w:r>
      <w:bookmarkEnd w:id="0"/>
    </w:p>
    <w:p w:rsidR="00105700" w:rsidP="008346B7" w:rsidRDefault="00105700" w14:paraId="72AAE541" w14:textId="7B9D6C9D">
      <w:pPr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  <w:sz w:val="24"/>
          <w:szCs w:val="24"/>
        </w:rPr>
      </w:pPr>
    </w:p>
    <w:p w:rsidRPr="00DC0FAE" w:rsidR="006C19F4" w:rsidP="008346B7" w:rsidRDefault="00787291" w14:paraId="3A82A886" w14:textId="1B74C42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hanging="567"/>
        <w:textAlignment w:val="baseline"/>
        <w:rPr>
          <w:b/>
          <w:i/>
          <w:iCs/>
          <w:sz w:val="28"/>
          <w:szCs w:val="28"/>
        </w:rPr>
      </w:pPr>
      <w:hyperlink w:history="1" r:id="rId15">
        <w:r w:rsidR="00561355">
          <w:rPr>
            <w:b/>
            <w:i/>
            <w:color w:val="0000FF"/>
            <w:sz w:val="28"/>
            <w:u w:val="single"/>
          </w:rPr>
          <w:t>Úloha politiky soudržnosti</w:t>
        </w:r>
        <w:r w:rsidR="00161C63">
          <w:rPr>
            <w:b/>
            <w:i/>
            <w:color w:val="0000FF"/>
            <w:sz w:val="28"/>
            <w:u w:val="single"/>
          </w:rPr>
          <w:t xml:space="preserve"> v </w:t>
        </w:r>
        <w:r w:rsidR="00561355">
          <w:rPr>
            <w:b/>
            <w:i/>
            <w:color w:val="0000FF"/>
            <w:sz w:val="28"/>
            <w:u w:val="single"/>
          </w:rPr>
          <w:t>příštích kolech rozšíření EU</w:t>
        </w:r>
      </w:hyperlink>
    </w:p>
    <w:p w:rsidRPr="006C19F4" w:rsidR="00190D28" w:rsidP="008346B7" w:rsidRDefault="00190D28" w14:paraId="647D4419" w14:textId="77777777">
      <w:pPr>
        <w:widowControl w:val="0"/>
        <w:overflowPunct w:val="0"/>
        <w:autoSpaceDE w:val="0"/>
        <w:autoSpaceDN w:val="0"/>
        <w:adjustRightInd w:val="0"/>
        <w:ind w:left="284"/>
        <w:textAlignment w:val="baseline"/>
        <w:rPr>
          <w:b/>
          <w:i/>
          <w:iCs/>
          <w:sz w:val="28"/>
          <w:szCs w:val="28"/>
        </w:rPr>
      </w:pPr>
    </w:p>
    <w:tbl>
      <w:tblPr>
        <w:tblStyle w:val="TableGrid212"/>
        <w:tblW w:w="93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7621"/>
      </w:tblGrid>
      <w:tr w:rsidRPr="006C19F4" w:rsidR="006C19F4" w:rsidTr="00FE3058" w14:paraId="7BA389F8" w14:textId="77777777">
        <w:tc>
          <w:tcPr>
            <w:tcW w:w="1701" w:type="dxa"/>
          </w:tcPr>
          <w:p w:rsidRPr="006C19F4" w:rsidR="006C19F4" w:rsidP="008346B7" w:rsidRDefault="006C19F4" w14:paraId="4187F6BE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b/>
              </w:rPr>
            </w:pPr>
            <w:r>
              <w:rPr>
                <w:b/>
              </w:rPr>
              <w:t>Zpravodajka</w:t>
            </w:r>
          </w:p>
        </w:tc>
        <w:tc>
          <w:tcPr>
            <w:tcW w:w="7621" w:type="dxa"/>
          </w:tcPr>
          <w:p w:rsidRPr="006C19F4" w:rsidR="006C19F4" w:rsidP="008346B7" w:rsidRDefault="006C19F4" w14:paraId="1811BD9A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bCs/>
              </w:rPr>
            </w:pPr>
            <w:r>
              <w:t xml:space="preserve">Maria </w:t>
            </w:r>
            <w:proofErr w:type="spellStart"/>
            <w:r>
              <w:t>del</w:t>
            </w:r>
            <w:proofErr w:type="spellEnd"/>
            <w:r>
              <w:t xml:space="preserve"> Carmen BARRERA CHAMORRO (Zaměstnanci – ES)</w:t>
            </w:r>
          </w:p>
        </w:tc>
      </w:tr>
      <w:tr w:rsidRPr="006C19F4" w:rsidR="006C19F4" w:rsidTr="00FE3058" w14:paraId="73869A75" w14:textId="77777777">
        <w:tc>
          <w:tcPr>
            <w:tcW w:w="9322" w:type="dxa"/>
            <w:gridSpan w:val="2"/>
          </w:tcPr>
          <w:p w:rsidRPr="008346B7" w:rsidR="006C19F4" w:rsidP="008346B7" w:rsidRDefault="006C19F4" w14:paraId="4BF0E4CE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sz w:val="10"/>
                <w:szCs w:val="10"/>
              </w:rPr>
            </w:pPr>
          </w:p>
        </w:tc>
      </w:tr>
      <w:tr w:rsidRPr="006C19F4" w:rsidR="006C19F4" w:rsidTr="00FE3058" w14:paraId="232B8808" w14:textId="77777777">
        <w:tc>
          <w:tcPr>
            <w:tcW w:w="1701" w:type="dxa"/>
          </w:tcPr>
          <w:p w:rsidRPr="006C19F4" w:rsidR="006C19F4" w:rsidP="008346B7" w:rsidRDefault="006C19F4" w14:paraId="0DE082BA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b/>
              </w:rPr>
            </w:pPr>
            <w:r>
              <w:rPr>
                <w:b/>
              </w:rPr>
              <w:t>Odkazy</w:t>
            </w:r>
          </w:p>
        </w:tc>
        <w:tc>
          <w:tcPr>
            <w:tcW w:w="7621" w:type="dxa"/>
          </w:tcPr>
          <w:p w:rsidRPr="00DC0FAE" w:rsidR="00ED5F1D" w:rsidP="008346B7" w:rsidRDefault="00ED5F1D" w14:paraId="6C26CE56" w14:textId="7EC335DB">
            <w:pPr>
              <w:pStyle w:val="Default"/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průzkumné stanovisko na žádost Evropské komise </w:t>
            </w:r>
          </w:p>
          <w:p w:rsidRPr="006C19F4" w:rsidR="006C19F4" w:rsidP="008346B7" w:rsidRDefault="006C19F4" w14:paraId="7903D5BC" w14:textId="592052F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</w:pPr>
            <w:r>
              <w:t>EESC-2024-00535-00-00-AC</w:t>
            </w:r>
          </w:p>
        </w:tc>
      </w:tr>
    </w:tbl>
    <w:p w:rsidR="00556279" w:rsidP="008346B7" w:rsidRDefault="00556279" w14:paraId="3EB4A714" w14:textId="77777777">
      <w:pPr>
        <w:keepNext/>
        <w:keepLines/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</w:rPr>
      </w:pPr>
    </w:p>
    <w:p w:rsidR="006C19F4" w:rsidP="008346B7" w:rsidRDefault="006C19F4" w14:paraId="580E62C3" w14:textId="193AC286">
      <w:pPr>
        <w:keepNext/>
        <w:keepLines/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</w:rPr>
      </w:pPr>
      <w:r>
        <w:rPr>
          <w:b/>
        </w:rPr>
        <w:t>Hlavní body</w:t>
      </w:r>
    </w:p>
    <w:p w:rsidRPr="006C19F4" w:rsidR="00ED5F1D" w:rsidP="008346B7" w:rsidRDefault="00ED5F1D" w14:paraId="7E453C4F" w14:textId="77777777">
      <w:pPr>
        <w:keepNext/>
        <w:keepLines/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</w:rPr>
      </w:pPr>
    </w:p>
    <w:p w:rsidR="006C19F4" w:rsidP="008346B7" w:rsidRDefault="006C19F4" w14:paraId="3AEFB419" w14:textId="78037879">
      <w:pPr>
        <w:overflowPunct w:val="0"/>
        <w:autoSpaceDE w:val="0"/>
        <w:autoSpaceDN w:val="0"/>
        <w:adjustRightInd w:val="0"/>
        <w:textAlignment w:val="baseline"/>
        <w:rPr>
          <w:bCs/>
          <w:iCs/>
        </w:rPr>
      </w:pPr>
      <w:r>
        <w:t>EHSV:</w:t>
      </w:r>
    </w:p>
    <w:p w:rsidRPr="006C19F4" w:rsidR="007A51DE" w:rsidP="008346B7" w:rsidRDefault="007A51DE" w14:paraId="3831A5EE" w14:textId="77777777">
      <w:pPr>
        <w:overflowPunct w:val="0"/>
        <w:autoSpaceDE w:val="0"/>
        <w:autoSpaceDN w:val="0"/>
        <w:adjustRightInd w:val="0"/>
        <w:textAlignment w:val="baseline"/>
        <w:rPr>
          <w:bCs/>
          <w:iCs/>
        </w:rPr>
      </w:pPr>
    </w:p>
    <w:p w:rsidRPr="006C19F4" w:rsidR="006C19F4" w:rsidP="008346B7" w:rsidRDefault="006C19F4" w14:paraId="18DCF415" w14:textId="32B985D0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284" w:hanging="284"/>
        <w:contextualSpacing/>
        <w:textAlignment w:val="baseline"/>
        <w:rPr>
          <w:bCs/>
          <w:iCs/>
        </w:rPr>
      </w:pPr>
      <w:r>
        <w:t>zdůrazňuje, že politika předvstupní pomoci je nepostradatelným nástrojem politiky rozšíření, jejíž vliv lze posílit, aby se podpořil mír</w:t>
      </w:r>
      <w:r w:rsidR="00161C63">
        <w:t xml:space="preserve"> a </w:t>
      </w:r>
      <w:r>
        <w:t>prosperita na celém evropském kontinentu,</w:t>
      </w:r>
      <w:r w:rsidR="00161C63">
        <w:t xml:space="preserve"> a </w:t>
      </w:r>
      <w:r>
        <w:t>zejména</w:t>
      </w:r>
      <w:r w:rsidR="00161C63">
        <w:t xml:space="preserve"> v </w:t>
      </w:r>
      <w:r>
        <w:t>regionech, kde byly mír</w:t>
      </w:r>
      <w:r w:rsidR="00161C63">
        <w:t xml:space="preserve"> a </w:t>
      </w:r>
      <w:r>
        <w:t>stabilita</w:t>
      </w:r>
      <w:r w:rsidR="00161C63">
        <w:t xml:space="preserve"> v </w:t>
      </w:r>
      <w:r>
        <w:t>nedávné době ohroženy;</w:t>
      </w:r>
    </w:p>
    <w:p w:rsidRPr="006C19F4" w:rsidR="006C19F4" w:rsidP="008346B7" w:rsidRDefault="006C19F4" w14:paraId="6F8C8AAA" w14:textId="0850C37E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284" w:hanging="284"/>
        <w:contextualSpacing/>
        <w:textAlignment w:val="baseline"/>
        <w:rPr>
          <w:bCs/>
          <w:iCs/>
        </w:rPr>
      </w:pPr>
      <w:r>
        <w:t>podotýká, že</w:t>
      </w:r>
      <w:r w:rsidR="00161C63">
        <w:t xml:space="preserve"> k </w:t>
      </w:r>
      <w:r>
        <w:t>tomu, aby byly kandidátské státy připraveny</w:t>
      </w:r>
      <w:r w:rsidR="00161C63">
        <w:t xml:space="preserve"> v </w:t>
      </w:r>
      <w:r>
        <w:t>budoucnu plně využívat nástroje politiky soudržnosti, by politika předvstupní pomoci měla být lépe přizpůsobena silným stránkám, výzvám</w:t>
      </w:r>
      <w:r w:rsidR="00161C63">
        <w:t xml:space="preserve"> a </w:t>
      </w:r>
      <w:r>
        <w:t>potřebám příslušných regionů, jakož</w:t>
      </w:r>
      <w:r w:rsidR="00161C63">
        <w:t xml:space="preserve"> i </w:t>
      </w:r>
      <w:r>
        <w:t>příhraničních regionů členských států EU;</w:t>
      </w:r>
    </w:p>
    <w:p w:rsidRPr="006C19F4" w:rsidR="006C19F4" w:rsidP="008346B7" w:rsidRDefault="006C19F4" w14:paraId="7DB08F12" w14:textId="1EBE291B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284" w:hanging="284"/>
        <w:contextualSpacing/>
        <w:textAlignment w:val="baseline"/>
        <w:rPr>
          <w:bCs/>
          <w:iCs/>
        </w:rPr>
      </w:pPr>
      <w:r>
        <w:t>doporučuje, aby se</w:t>
      </w:r>
      <w:r w:rsidR="00161C63">
        <w:t xml:space="preserve"> v </w:t>
      </w:r>
      <w:r>
        <w:t>kandidátských zemích využívala politika předvstupní pomoci systematičtěji</w:t>
      </w:r>
      <w:r w:rsidR="00161C63">
        <w:t xml:space="preserve"> k </w:t>
      </w:r>
      <w:r>
        <w:t>investicím do rozvoje lidského kapitálu, vzdělávání</w:t>
      </w:r>
      <w:r w:rsidR="00161C63">
        <w:t xml:space="preserve"> a </w:t>
      </w:r>
      <w:r>
        <w:t>sociální integrace</w:t>
      </w:r>
      <w:r w:rsidR="00161C63">
        <w:t xml:space="preserve"> s </w:t>
      </w:r>
      <w:r>
        <w:t>cílem předcházet sociálním nerovnostem</w:t>
      </w:r>
      <w:r w:rsidR="00161C63">
        <w:t xml:space="preserve"> a </w:t>
      </w:r>
      <w:r>
        <w:t>zmírňovat je.</w:t>
      </w:r>
      <w:r w:rsidR="00161C63">
        <w:t xml:space="preserve"> V </w:t>
      </w:r>
      <w:r>
        <w:t>rámci zlepšení plánování politiky předvstupní pomoci je velmi důležité podporovat navázání vazeb</w:t>
      </w:r>
      <w:r w:rsidR="00161C63">
        <w:t xml:space="preserve"> s </w:t>
      </w:r>
      <w:r>
        <w:t>organizacemi občanské společnosti;</w:t>
      </w:r>
    </w:p>
    <w:p w:rsidRPr="006C19F4" w:rsidR="006C19F4" w:rsidP="008346B7" w:rsidRDefault="006C19F4" w14:paraId="796D945B" w14:textId="57FAE587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284" w:hanging="284"/>
        <w:contextualSpacing/>
        <w:textAlignment w:val="baseline"/>
        <w:rPr>
          <w:bCs/>
          <w:iCs/>
        </w:rPr>
      </w:pPr>
      <w:r>
        <w:t>upozorňuje, že</w:t>
      </w:r>
      <w:r w:rsidR="00161C63">
        <w:t xml:space="preserve"> v </w:t>
      </w:r>
      <w:r>
        <w:t>rámci budoucí politiky soudržnosti je třeba klást důraz</w:t>
      </w:r>
      <w:r w:rsidR="00161C63">
        <w:t xml:space="preserve"> v </w:t>
      </w:r>
      <w:r>
        <w:t>prvé řadě na ochranu zranitelných skupin, které se</w:t>
      </w:r>
      <w:r w:rsidR="00161C63">
        <w:t xml:space="preserve"> z </w:t>
      </w:r>
      <w:r>
        <w:t>hlediska svého ekonomického</w:t>
      </w:r>
      <w:r w:rsidR="00161C63">
        <w:t xml:space="preserve"> a </w:t>
      </w:r>
      <w:r>
        <w:t>sociálního rozvoje potýkají</w:t>
      </w:r>
      <w:r w:rsidR="00161C63">
        <w:t xml:space="preserve"> s </w:t>
      </w:r>
      <w:r>
        <w:t>dalšími,</w:t>
      </w:r>
      <w:r w:rsidR="00161C63">
        <w:t xml:space="preserve"> a </w:t>
      </w:r>
      <w:r>
        <w:t>to obrovskými, překážkami</w:t>
      </w:r>
      <w:r w:rsidR="00161C63">
        <w:t xml:space="preserve"> a </w:t>
      </w:r>
      <w:r>
        <w:t>během procesu přistoupení mohou do budoucna čelit dalším výzvám;</w:t>
      </w:r>
    </w:p>
    <w:p w:rsidRPr="006C19F4" w:rsidR="006C19F4" w:rsidP="008346B7" w:rsidRDefault="006C19F4" w14:paraId="7BE159C5" w14:textId="5B263873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284" w:hanging="284"/>
        <w:contextualSpacing/>
        <w:textAlignment w:val="baseline"/>
        <w:rPr>
          <w:bCs/>
          <w:iCs/>
        </w:rPr>
      </w:pPr>
      <w:r>
        <w:t>připomíná, že silnější partnerství</w:t>
      </w:r>
      <w:r w:rsidR="00161C63">
        <w:t xml:space="preserve"> s </w:t>
      </w:r>
      <w:r>
        <w:t>organizacemi občanské společnosti</w:t>
      </w:r>
      <w:r w:rsidR="00161C63">
        <w:t xml:space="preserve"> v </w:t>
      </w:r>
      <w:r>
        <w:t>kandidátských zemích jsou nejen neocenitelná pro prosazování cílů rozšíření, ale jsou také</w:t>
      </w:r>
      <w:r w:rsidR="00161C63">
        <w:t xml:space="preserve"> v </w:t>
      </w:r>
      <w:r>
        <w:t>souladu</w:t>
      </w:r>
      <w:r w:rsidR="00161C63">
        <w:t xml:space="preserve"> s </w:t>
      </w:r>
      <w:r>
        <w:t>účinnými</w:t>
      </w:r>
      <w:r w:rsidR="00161C63">
        <w:t xml:space="preserve"> a </w:t>
      </w:r>
      <w:r>
        <w:t>inkluzivními strategiemi rozvoje, neboť využívají zavedené zásady silného partnerství</w:t>
      </w:r>
      <w:r w:rsidR="00161C63">
        <w:t xml:space="preserve"> a </w:t>
      </w:r>
      <w:r>
        <w:t>sdíleného řízení;</w:t>
      </w:r>
    </w:p>
    <w:p w:rsidRPr="006C19F4" w:rsidR="006C19F4" w:rsidP="008346B7" w:rsidRDefault="006C19F4" w14:paraId="0F3DDE5E" w14:textId="4BCF5D8D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284" w:hanging="284"/>
        <w:contextualSpacing/>
        <w:textAlignment w:val="baseline"/>
        <w:rPr>
          <w:bCs/>
          <w:iCs/>
        </w:rPr>
      </w:pPr>
      <w:r>
        <w:t>zdůrazňuje, že úlohou politiky soudržnosti nesmí být jen základní investice, ale že tato politika musí jít mnohem dál. Musí se zaměřit na budování institucí</w:t>
      </w:r>
      <w:r w:rsidR="00161C63">
        <w:t xml:space="preserve"> a </w:t>
      </w:r>
      <w:r>
        <w:t>kapacit, včetně twinningových programů</w:t>
      </w:r>
      <w:r w:rsidR="00161C63">
        <w:t xml:space="preserve"> a </w:t>
      </w:r>
      <w:r>
        <w:t>podpory občanské společnosti</w:t>
      </w:r>
      <w:r w:rsidR="00161C63">
        <w:t xml:space="preserve"> a </w:t>
      </w:r>
      <w:r>
        <w:t>sociálních partnerů;</w:t>
      </w:r>
    </w:p>
    <w:p w:rsidRPr="006C19F4" w:rsidR="006C19F4" w:rsidP="008346B7" w:rsidRDefault="006C19F4" w14:paraId="5388831B" w14:textId="6744B0BE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284" w:hanging="284"/>
        <w:contextualSpacing/>
        <w:textAlignment w:val="baseline"/>
        <w:rPr>
          <w:bCs/>
          <w:iCs/>
        </w:rPr>
      </w:pPr>
      <w:r>
        <w:t>zdůrazňuje, že jednotlivé vlny rozšíření měly dopad</w:t>
      </w:r>
      <w:r w:rsidR="00161C63">
        <w:t xml:space="preserve"> i </w:t>
      </w:r>
      <w:r>
        <w:t>na stávající členské státy</w:t>
      </w:r>
      <w:r w:rsidR="00161C63">
        <w:t xml:space="preserve"> a </w:t>
      </w:r>
      <w:r>
        <w:t>jejich regiony, neboť nové členské státy se připojily</w:t>
      </w:r>
      <w:r w:rsidR="00161C63">
        <w:t xml:space="preserve"> k </w:t>
      </w:r>
      <w:r>
        <w:t>jednotnému trhu</w:t>
      </w:r>
      <w:r w:rsidR="00161C63">
        <w:t xml:space="preserve"> a </w:t>
      </w:r>
      <w:r>
        <w:t>ovlivnily mezinárodní hodnotový řetězec</w:t>
      </w:r>
      <w:r w:rsidR="00161C63">
        <w:t xml:space="preserve"> a </w:t>
      </w:r>
      <w:r>
        <w:t>migraci pracovních sil</w:t>
      </w:r>
      <w:r w:rsidR="00161C63">
        <w:t xml:space="preserve"> v </w:t>
      </w:r>
      <w:r>
        <w:t>EU. Proto jsou zapotřebí další finanční prostředky na investice</w:t>
      </w:r>
      <w:r w:rsidR="00161C63">
        <w:t xml:space="preserve"> v </w:t>
      </w:r>
      <w:r>
        <w:t>regionech sousedících</w:t>
      </w:r>
      <w:r w:rsidR="00161C63">
        <w:t xml:space="preserve"> s </w:t>
      </w:r>
      <w:r>
        <w:t>kandidátskými zeměmi</w:t>
      </w:r>
      <w:r w:rsidR="00161C63">
        <w:t xml:space="preserve"> a </w:t>
      </w:r>
      <w:r>
        <w:t>také</w:t>
      </w:r>
      <w:r w:rsidR="00161C63">
        <w:t xml:space="preserve"> v </w:t>
      </w:r>
      <w:r>
        <w:t>regionech současných členských států, na které</w:t>
      </w:r>
      <w:r w:rsidR="00161C63">
        <w:t xml:space="preserve"> v </w:t>
      </w:r>
      <w:r>
        <w:t>důsledku rozšíření vážně doléhají změny</w:t>
      </w:r>
      <w:r w:rsidR="00161C63">
        <w:t xml:space="preserve"> v </w:t>
      </w:r>
      <w:r>
        <w:t>EU</w:t>
      </w:r>
      <w:r w:rsidR="00161C63">
        <w:t xml:space="preserve"> i v </w:t>
      </w:r>
      <w:r>
        <w:t>globálních hodnotových řetězcích;</w:t>
      </w:r>
    </w:p>
    <w:p w:rsidRPr="006C19F4" w:rsidR="006C19F4" w:rsidP="008346B7" w:rsidRDefault="006C19F4" w14:paraId="371A7D2C" w14:textId="3C3B5B52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284" w:hanging="284"/>
        <w:contextualSpacing/>
        <w:textAlignment w:val="baseline"/>
        <w:rPr>
          <w:bCs/>
          <w:iCs/>
        </w:rPr>
      </w:pPr>
      <w:r>
        <w:t>má za to, že EK by měla své reformy budoucí politiky soudržnosti</w:t>
      </w:r>
      <w:r w:rsidR="00161C63">
        <w:t xml:space="preserve"> a </w:t>
      </w:r>
      <w:r>
        <w:t>zároveň</w:t>
      </w:r>
      <w:r w:rsidR="00161C63">
        <w:t xml:space="preserve"> i </w:t>
      </w:r>
      <w:r>
        <w:t>proces rozšíření zaměřit na posílení účinnosti současných politik,</w:t>
      </w:r>
      <w:r w:rsidR="00161C63">
        <w:t xml:space="preserve"> a </w:t>
      </w:r>
      <w:r>
        <w:t>to na základě větší specializace</w:t>
      </w:r>
      <w:r w:rsidR="00161C63">
        <w:t xml:space="preserve"> a </w:t>
      </w:r>
      <w:r>
        <w:t>diverzifikace spojené</w:t>
      </w:r>
      <w:r w:rsidR="00161C63">
        <w:t xml:space="preserve"> s </w:t>
      </w:r>
      <w:r>
        <w:t>větší flexibilitou</w:t>
      </w:r>
      <w:r w:rsidR="00161C63">
        <w:t xml:space="preserve"> a </w:t>
      </w:r>
      <w:r>
        <w:t>finanční specializací. Žádná finanční pomoc nemůže přinést hospodářskou prosperitu, pokud se zároveň nebude usilovat</w:t>
      </w:r>
      <w:r w:rsidR="00161C63">
        <w:t xml:space="preserve"> o </w:t>
      </w:r>
      <w:r>
        <w:t>budování institucí, reformu veřejné správy</w:t>
      </w:r>
      <w:r w:rsidR="00161C63">
        <w:t xml:space="preserve"> a </w:t>
      </w:r>
      <w:r>
        <w:t>zapojení občanské společnosti;</w:t>
      </w:r>
    </w:p>
    <w:p w:rsidRPr="006C19F4" w:rsidR="006C19F4" w:rsidP="008346B7" w:rsidRDefault="006C19F4" w14:paraId="0E40DD13" w14:textId="0AC0AF30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284" w:hanging="284"/>
        <w:contextualSpacing/>
        <w:textAlignment w:val="baseline"/>
        <w:rPr>
          <w:bCs/>
          <w:iCs/>
        </w:rPr>
      </w:pPr>
      <w:r>
        <w:lastRenderedPageBreak/>
        <w:t>zdůrazňuje, že je zapotřebí pomocí různých politických opatření, včetně investic do lidského kapitálu, urychleně zastavit vlnu emigrace</w:t>
      </w:r>
      <w:r w:rsidR="00161C63">
        <w:t xml:space="preserve"> z </w:t>
      </w:r>
      <w:r>
        <w:t>kandidátských zemí EU, která ohrožuje jejich potenciál hospodářského</w:t>
      </w:r>
      <w:r w:rsidR="00161C63">
        <w:t xml:space="preserve"> a </w:t>
      </w:r>
      <w:r>
        <w:t>sociálního rozvoje;</w:t>
      </w:r>
    </w:p>
    <w:p w:rsidRPr="006C19F4" w:rsidR="006C19F4" w:rsidP="008346B7" w:rsidRDefault="006C19F4" w14:paraId="696DDE71" w14:textId="5B774F6B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284" w:hanging="284"/>
        <w:contextualSpacing/>
        <w:textAlignment w:val="baseline"/>
        <w:rPr>
          <w:bCs/>
          <w:iCs/>
        </w:rPr>
      </w:pPr>
      <w:r>
        <w:t>považuje za nezbytné zlepšit</w:t>
      </w:r>
      <w:r w:rsidR="00161C63">
        <w:t xml:space="preserve"> v </w:t>
      </w:r>
      <w:r>
        <w:t>kandidátských zemích situaci mladých lidí. Je třeba usilovat</w:t>
      </w:r>
      <w:r w:rsidR="00161C63">
        <w:t xml:space="preserve"> o </w:t>
      </w:r>
      <w:r>
        <w:t>zlepšení jejich dovedností</w:t>
      </w:r>
      <w:r w:rsidR="00161C63">
        <w:t xml:space="preserve"> a </w:t>
      </w:r>
      <w:r>
        <w:t>zaměstnanosti</w:t>
      </w:r>
      <w:r w:rsidR="00161C63">
        <w:t xml:space="preserve"> a </w:t>
      </w:r>
      <w:r>
        <w:t>rozšířit také příležitosti ke vzdělávání</w:t>
      </w:r>
      <w:r w:rsidR="00161C63">
        <w:t xml:space="preserve"> a </w:t>
      </w:r>
      <w:r>
        <w:t>nabídku kvalitních pracovních míst pro mladé lidi. Současně</w:t>
      </w:r>
      <w:r w:rsidR="00161C63">
        <w:t xml:space="preserve"> s </w:t>
      </w:r>
      <w:r>
        <w:t>tím je třeba řešit</w:t>
      </w:r>
      <w:r w:rsidR="00161C63">
        <w:t xml:space="preserve"> i </w:t>
      </w:r>
      <w:r>
        <w:t>otázku bydlení. Stejně tak je třeba podporovat dialog</w:t>
      </w:r>
      <w:r w:rsidR="00161C63">
        <w:t xml:space="preserve"> a </w:t>
      </w:r>
      <w:r>
        <w:t>zapojení mladých lidí do iniciativ týkajících se záruk pro mladé lidi;</w:t>
      </w:r>
    </w:p>
    <w:p w:rsidR="006C19F4" w:rsidP="008346B7" w:rsidRDefault="006C19F4" w14:paraId="36FB8C43" w14:textId="2EF0337E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284" w:hanging="284"/>
        <w:contextualSpacing/>
        <w:textAlignment w:val="baseline"/>
        <w:rPr>
          <w:bCs/>
          <w:iCs/>
        </w:rPr>
      </w:pPr>
      <w:r>
        <w:t>doporučuje zvýšit úsilí</w:t>
      </w:r>
      <w:r w:rsidR="00161C63">
        <w:t xml:space="preserve"> o </w:t>
      </w:r>
      <w:r>
        <w:t>péči</w:t>
      </w:r>
      <w:r w:rsidR="00161C63">
        <w:t xml:space="preserve"> o </w:t>
      </w:r>
      <w:r>
        <w:t>nejzranitelnější osoby</w:t>
      </w:r>
      <w:r w:rsidR="00161C63">
        <w:t xml:space="preserve"> a </w:t>
      </w:r>
      <w:r>
        <w:t>zranitelné skupiny osob</w:t>
      </w:r>
      <w:r w:rsidR="00161C63">
        <w:t xml:space="preserve"> v </w:t>
      </w:r>
      <w:r>
        <w:t>kandidátských zemích</w:t>
      </w:r>
      <w:r w:rsidR="00161C63">
        <w:t xml:space="preserve"> a </w:t>
      </w:r>
      <w:r>
        <w:t>začlenit je nejen do systémů ochrany, ale brát na ně ohled také</w:t>
      </w:r>
      <w:r w:rsidR="00161C63">
        <w:t xml:space="preserve"> v </w:t>
      </w:r>
      <w:r>
        <w:t>rozhodovacím procesu, což je nejlepší způsob, jak dostát první</w:t>
      </w:r>
      <w:r w:rsidR="00161C63">
        <w:t xml:space="preserve"> a </w:t>
      </w:r>
      <w:r>
        <w:t>základní zásadě politiky soudržnosti „nikoho</w:t>
      </w:r>
      <w:r w:rsidR="008346B7">
        <w:t> </w:t>
      </w:r>
      <w:r>
        <w:t>neopomíjet“.</w:t>
      </w:r>
    </w:p>
    <w:p w:rsidRPr="006C19F4" w:rsidR="00ED5F1D" w:rsidP="008346B7" w:rsidRDefault="00ED5F1D" w14:paraId="0BD5F507" w14:textId="77777777">
      <w:pPr>
        <w:overflowPunct w:val="0"/>
        <w:autoSpaceDE w:val="0"/>
        <w:autoSpaceDN w:val="0"/>
        <w:adjustRightInd w:val="0"/>
        <w:contextualSpacing/>
        <w:textAlignment w:val="baseline"/>
        <w:rPr>
          <w:bCs/>
          <w:iCs/>
        </w:rPr>
      </w:pPr>
    </w:p>
    <w:tbl>
      <w:tblPr>
        <w:tblStyle w:val="TableGrid212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18"/>
        <w:gridCol w:w="5670"/>
      </w:tblGrid>
      <w:tr w:rsidRPr="006C19F4" w:rsidR="006C19F4" w:rsidTr="00FE3058" w14:paraId="7A7F559C" w14:textId="77777777">
        <w:tc>
          <w:tcPr>
            <w:tcW w:w="1418" w:type="dxa"/>
          </w:tcPr>
          <w:p w:rsidRPr="006C19F4" w:rsidR="006C19F4" w:rsidP="008346B7" w:rsidRDefault="006C19F4" w14:paraId="6B40BFCD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b/>
                <w:i/>
              </w:rPr>
              <w:t>Kontakt:</w:t>
            </w:r>
          </w:p>
        </w:tc>
        <w:tc>
          <w:tcPr>
            <w:tcW w:w="5670" w:type="dxa"/>
          </w:tcPr>
          <w:p w:rsidRPr="006C19F4" w:rsidR="006C19F4" w:rsidP="008346B7" w:rsidRDefault="006C19F4" w14:paraId="2E0B1708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 xml:space="preserve">Georgios </w:t>
            </w:r>
            <w:proofErr w:type="spellStart"/>
            <w:r>
              <w:rPr>
                <w:i/>
              </w:rPr>
              <w:t>Meleas</w:t>
            </w:r>
            <w:proofErr w:type="spellEnd"/>
          </w:p>
        </w:tc>
      </w:tr>
      <w:tr w:rsidRPr="006C19F4" w:rsidR="006C19F4" w:rsidTr="00FE3058" w14:paraId="1C00A944" w14:textId="77777777">
        <w:tc>
          <w:tcPr>
            <w:tcW w:w="1418" w:type="dxa"/>
          </w:tcPr>
          <w:p w:rsidRPr="006C19F4" w:rsidR="006C19F4" w:rsidP="008346B7" w:rsidRDefault="006C19F4" w14:paraId="02043B5C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>Tel.:</w:t>
            </w:r>
          </w:p>
        </w:tc>
        <w:tc>
          <w:tcPr>
            <w:tcW w:w="5670" w:type="dxa"/>
          </w:tcPr>
          <w:p w:rsidRPr="006C19F4" w:rsidR="006C19F4" w:rsidP="008346B7" w:rsidRDefault="006C19F4" w14:paraId="7765EB4C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>+32 25469795</w:t>
            </w:r>
          </w:p>
        </w:tc>
      </w:tr>
      <w:tr w:rsidRPr="006C19F4" w:rsidR="006C19F4" w:rsidTr="00FE3058" w14:paraId="13E41AD9" w14:textId="77777777">
        <w:tc>
          <w:tcPr>
            <w:tcW w:w="1418" w:type="dxa"/>
          </w:tcPr>
          <w:p w:rsidRPr="006C19F4" w:rsidR="006C19F4" w:rsidP="008346B7" w:rsidRDefault="006C19F4" w14:paraId="606A5A69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>E-mail:</w:t>
            </w:r>
          </w:p>
        </w:tc>
        <w:tc>
          <w:tcPr>
            <w:tcW w:w="5670" w:type="dxa"/>
          </w:tcPr>
          <w:p w:rsidRPr="006C19F4" w:rsidR="006C19F4" w:rsidP="008346B7" w:rsidRDefault="00787291" w14:paraId="6B1B5DA3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hyperlink w:history="1" r:id="rId16">
              <w:r w:rsidR="00561355">
                <w:rPr>
                  <w:i/>
                  <w:color w:val="0000FF"/>
                  <w:u w:val="single"/>
                </w:rPr>
                <w:t>Georgios.Meleas@eesc.europa.eu</w:t>
              </w:r>
            </w:hyperlink>
          </w:p>
        </w:tc>
      </w:tr>
    </w:tbl>
    <w:p w:rsidR="001A5EC5" w:rsidP="008346B7" w:rsidRDefault="001A5EC5" w14:paraId="3A3398AC" w14:textId="4B0EF5D3">
      <w:pPr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  <w:sz w:val="24"/>
          <w:szCs w:val="24"/>
        </w:rPr>
      </w:pPr>
    </w:p>
    <w:p w:rsidR="001A5EC5" w:rsidP="008346B7" w:rsidRDefault="001A5EC5" w14:paraId="17F9882E" w14:textId="77777777">
      <w:pPr>
        <w:jc w:val="left"/>
        <w:rPr>
          <w:b/>
          <w:sz w:val="24"/>
          <w:szCs w:val="24"/>
        </w:rPr>
      </w:pPr>
      <w:r>
        <w:br w:type="page"/>
      </w:r>
    </w:p>
    <w:p w:rsidRPr="00DC0FAE" w:rsidR="001A5EC5" w:rsidP="008346B7" w:rsidRDefault="00787291" w14:paraId="5AEA0F19" w14:textId="71F7C02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hanging="567"/>
        <w:textAlignment w:val="baseline"/>
        <w:rPr>
          <w:b/>
          <w:i/>
          <w:iCs/>
          <w:sz w:val="28"/>
          <w:szCs w:val="28"/>
        </w:rPr>
      </w:pPr>
      <w:hyperlink w:history="1" r:id="rId17">
        <w:r w:rsidR="00561355">
          <w:rPr>
            <w:b/>
            <w:i/>
            <w:color w:val="0000FF"/>
            <w:sz w:val="28"/>
            <w:u w:val="single"/>
          </w:rPr>
          <w:t>Devátá zpráva</w:t>
        </w:r>
        <w:r w:rsidR="00161C63">
          <w:rPr>
            <w:b/>
            <w:i/>
            <w:color w:val="0000FF"/>
            <w:sz w:val="28"/>
            <w:u w:val="single"/>
          </w:rPr>
          <w:t xml:space="preserve"> o </w:t>
        </w:r>
        <w:r w:rsidR="00561355">
          <w:rPr>
            <w:b/>
            <w:i/>
            <w:color w:val="0000FF"/>
            <w:sz w:val="28"/>
            <w:u w:val="single"/>
          </w:rPr>
          <w:t>hospodářské, sociální</w:t>
        </w:r>
        <w:r w:rsidR="00161C63">
          <w:rPr>
            <w:b/>
            <w:i/>
            <w:color w:val="0000FF"/>
            <w:sz w:val="28"/>
            <w:u w:val="single"/>
          </w:rPr>
          <w:t xml:space="preserve"> a </w:t>
        </w:r>
        <w:r w:rsidR="00561355">
          <w:rPr>
            <w:b/>
            <w:i/>
            <w:color w:val="0000FF"/>
            <w:sz w:val="28"/>
            <w:u w:val="single"/>
          </w:rPr>
          <w:t>územní soudržnosti</w:t>
        </w:r>
      </w:hyperlink>
    </w:p>
    <w:p w:rsidRPr="008346B7" w:rsidR="00444F0D" w:rsidP="008346B7" w:rsidRDefault="00444F0D" w14:paraId="5992C072" w14:textId="77777777">
      <w:pPr>
        <w:widowControl w:val="0"/>
        <w:overflowPunct w:val="0"/>
        <w:autoSpaceDE w:val="0"/>
        <w:autoSpaceDN w:val="0"/>
        <w:adjustRightInd w:val="0"/>
        <w:ind w:left="284"/>
        <w:textAlignment w:val="baseline"/>
        <w:rPr>
          <w:b/>
          <w:i/>
          <w:iCs/>
        </w:rPr>
      </w:pPr>
    </w:p>
    <w:tbl>
      <w:tblPr>
        <w:tblStyle w:val="TableGrid21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5387"/>
      </w:tblGrid>
      <w:tr w:rsidRPr="001A5EC5" w:rsidR="001A5EC5" w:rsidTr="00DC0FAE" w14:paraId="44793051" w14:textId="77777777">
        <w:tc>
          <w:tcPr>
            <w:tcW w:w="1701" w:type="dxa"/>
          </w:tcPr>
          <w:p w:rsidRPr="001A5EC5" w:rsidR="001A5EC5" w:rsidP="008346B7" w:rsidRDefault="001A5EC5" w14:paraId="463E72CE" w14:textId="77777777">
            <w:pPr>
              <w:overflowPunct w:val="0"/>
              <w:autoSpaceDE w:val="0"/>
              <w:autoSpaceDN w:val="0"/>
              <w:adjustRightInd w:val="0"/>
              <w:ind w:left="174" w:hanging="174"/>
              <w:textAlignment w:val="baseline"/>
              <w:rPr>
                <w:b/>
              </w:rPr>
            </w:pPr>
            <w:r>
              <w:rPr>
                <w:b/>
              </w:rPr>
              <w:t>Zpravodaj</w:t>
            </w:r>
          </w:p>
        </w:tc>
        <w:tc>
          <w:tcPr>
            <w:tcW w:w="5387" w:type="dxa"/>
          </w:tcPr>
          <w:p w:rsidRPr="001A5EC5" w:rsidR="001A5EC5" w:rsidP="008346B7" w:rsidRDefault="001A5EC5" w14:paraId="64C714E3" w14:textId="77777777">
            <w:pPr>
              <w:overflowPunct w:val="0"/>
              <w:autoSpaceDE w:val="0"/>
              <w:autoSpaceDN w:val="0"/>
              <w:adjustRightInd w:val="0"/>
              <w:ind w:left="174" w:hanging="266"/>
              <w:textAlignment w:val="baseline"/>
              <w:rPr>
                <w:bCs/>
              </w:rPr>
            </w:pPr>
            <w:r>
              <w:t>Matteo Carlo BORSANI (Zaměstnavatelé – IT)</w:t>
            </w:r>
          </w:p>
        </w:tc>
      </w:tr>
      <w:tr w:rsidRPr="001A5EC5" w:rsidR="001A5EC5" w:rsidTr="00FE3058" w14:paraId="32E56BAC" w14:textId="77777777">
        <w:tc>
          <w:tcPr>
            <w:tcW w:w="7088" w:type="dxa"/>
            <w:gridSpan w:val="2"/>
          </w:tcPr>
          <w:p w:rsidRPr="008346B7" w:rsidR="001A5EC5" w:rsidP="008346B7" w:rsidRDefault="001A5EC5" w14:paraId="783F63D2" w14:textId="77777777">
            <w:pPr>
              <w:overflowPunct w:val="0"/>
              <w:autoSpaceDE w:val="0"/>
              <w:autoSpaceDN w:val="0"/>
              <w:adjustRightInd w:val="0"/>
              <w:ind w:left="174" w:hanging="174"/>
              <w:textAlignment w:val="baseline"/>
              <w:rPr>
                <w:sz w:val="10"/>
                <w:szCs w:val="10"/>
              </w:rPr>
            </w:pPr>
          </w:p>
        </w:tc>
      </w:tr>
      <w:tr w:rsidRPr="001A5EC5" w:rsidR="001A5EC5" w:rsidTr="00FE3058" w14:paraId="2A351EBF" w14:textId="77777777">
        <w:tc>
          <w:tcPr>
            <w:tcW w:w="1701" w:type="dxa"/>
          </w:tcPr>
          <w:p w:rsidRPr="001A5EC5" w:rsidR="001A5EC5" w:rsidP="008346B7" w:rsidRDefault="001A5EC5" w14:paraId="26606D0B" w14:textId="77777777">
            <w:pPr>
              <w:overflowPunct w:val="0"/>
              <w:autoSpaceDE w:val="0"/>
              <w:autoSpaceDN w:val="0"/>
              <w:adjustRightInd w:val="0"/>
              <w:ind w:left="174" w:hanging="174"/>
              <w:textAlignment w:val="baseline"/>
              <w:rPr>
                <w:b/>
              </w:rPr>
            </w:pPr>
            <w:r>
              <w:rPr>
                <w:b/>
              </w:rPr>
              <w:t>Odkazy</w:t>
            </w:r>
          </w:p>
        </w:tc>
        <w:tc>
          <w:tcPr>
            <w:tcW w:w="5387" w:type="dxa"/>
          </w:tcPr>
          <w:p w:rsidRPr="001A5EC5" w:rsidR="001A5EC5" w:rsidP="008346B7" w:rsidRDefault="001A5EC5" w14:paraId="5C440461" w14:textId="77777777">
            <w:pPr>
              <w:overflowPunct w:val="0"/>
              <w:autoSpaceDE w:val="0"/>
              <w:autoSpaceDN w:val="0"/>
              <w:adjustRightInd w:val="0"/>
              <w:ind w:left="174" w:hanging="266"/>
              <w:textAlignment w:val="baseline"/>
            </w:pPr>
            <w:r>
              <w:t xml:space="preserve">COM(2024) 149 </w:t>
            </w:r>
            <w:proofErr w:type="spellStart"/>
            <w:r>
              <w:t>final</w:t>
            </w:r>
            <w:proofErr w:type="spellEnd"/>
          </w:p>
          <w:p w:rsidRPr="001A5EC5" w:rsidR="001A5EC5" w:rsidP="008346B7" w:rsidRDefault="001A5EC5" w14:paraId="3868DEB9" w14:textId="77777777">
            <w:pPr>
              <w:overflowPunct w:val="0"/>
              <w:autoSpaceDE w:val="0"/>
              <w:autoSpaceDN w:val="0"/>
              <w:adjustRightInd w:val="0"/>
              <w:ind w:left="174" w:hanging="266"/>
              <w:textAlignment w:val="baseline"/>
            </w:pPr>
            <w:r>
              <w:t>EESC-2024-00987-00-00-AC</w:t>
            </w:r>
          </w:p>
        </w:tc>
      </w:tr>
    </w:tbl>
    <w:p w:rsidR="008346B7" w:rsidP="008346B7" w:rsidRDefault="008346B7" w14:paraId="12E8682F" w14:textId="77777777">
      <w:pPr>
        <w:keepNext/>
        <w:keepLines/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</w:rPr>
      </w:pPr>
    </w:p>
    <w:p w:rsidRPr="001A5EC5" w:rsidR="001A5EC5" w:rsidP="008346B7" w:rsidRDefault="001A5EC5" w14:paraId="52E9606C" w14:textId="5BC0EA46">
      <w:pPr>
        <w:keepNext/>
        <w:keepLines/>
        <w:overflowPunct w:val="0"/>
        <w:autoSpaceDE w:val="0"/>
        <w:autoSpaceDN w:val="0"/>
        <w:adjustRightInd w:val="0"/>
        <w:ind w:left="266" w:hanging="266"/>
        <w:textAlignment w:val="baseline"/>
        <w:rPr>
          <w:b/>
        </w:rPr>
      </w:pPr>
      <w:r>
        <w:rPr>
          <w:b/>
        </w:rPr>
        <w:t>Hlavní body</w:t>
      </w:r>
    </w:p>
    <w:p w:rsidRPr="001A5EC5" w:rsidR="001A5EC5" w:rsidP="008346B7" w:rsidRDefault="001A5EC5" w14:paraId="5E2503AC" w14:textId="77777777">
      <w:pPr>
        <w:overflowPunct w:val="0"/>
        <w:autoSpaceDE w:val="0"/>
        <w:autoSpaceDN w:val="0"/>
        <w:adjustRightInd w:val="0"/>
        <w:textAlignment w:val="baseline"/>
        <w:rPr>
          <w:bCs/>
          <w:iCs/>
        </w:rPr>
      </w:pPr>
    </w:p>
    <w:p w:rsidR="001A5EC5" w:rsidP="008346B7" w:rsidRDefault="001A5EC5" w14:paraId="4D0AC1AA" w14:textId="6DEDCE45">
      <w:pPr>
        <w:overflowPunct w:val="0"/>
        <w:autoSpaceDE w:val="0"/>
        <w:autoSpaceDN w:val="0"/>
        <w:adjustRightInd w:val="0"/>
        <w:textAlignment w:val="baseline"/>
        <w:rPr>
          <w:bCs/>
          <w:iCs/>
        </w:rPr>
      </w:pPr>
      <w:r>
        <w:t>EHSV:</w:t>
      </w:r>
    </w:p>
    <w:p w:rsidRPr="001A5EC5" w:rsidR="00444F0D" w:rsidP="008346B7" w:rsidRDefault="00444F0D" w14:paraId="570F2CBE" w14:textId="77777777">
      <w:pPr>
        <w:overflowPunct w:val="0"/>
        <w:autoSpaceDE w:val="0"/>
        <w:autoSpaceDN w:val="0"/>
        <w:adjustRightInd w:val="0"/>
        <w:textAlignment w:val="baseline"/>
        <w:rPr>
          <w:bCs/>
          <w:iCs/>
        </w:rPr>
      </w:pPr>
    </w:p>
    <w:p w:rsidRPr="001A5EC5" w:rsidR="001A5EC5" w:rsidP="008346B7" w:rsidRDefault="001A5EC5" w14:paraId="1478D8F5" w14:textId="5441479E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284" w:hanging="284"/>
        <w:contextualSpacing/>
        <w:textAlignment w:val="baseline"/>
        <w:rPr>
          <w:bCs/>
          <w:iCs/>
        </w:rPr>
      </w:pPr>
      <w:r>
        <w:t xml:space="preserve">vítá předložení </w:t>
      </w:r>
      <w:r w:rsidR="00161C63">
        <w:t>9. </w:t>
      </w:r>
      <w:r>
        <w:t>zprávy</w:t>
      </w:r>
      <w:r w:rsidR="00161C63">
        <w:t xml:space="preserve"> o </w:t>
      </w:r>
      <w:r>
        <w:t>soudržnosti</w:t>
      </w:r>
      <w:r w:rsidR="00161C63">
        <w:t xml:space="preserve"> a </w:t>
      </w:r>
      <w:r>
        <w:t>považuje popis jejích výsledků za ucelený</w:t>
      </w:r>
      <w:r w:rsidR="00161C63">
        <w:t xml:space="preserve"> a </w:t>
      </w:r>
      <w:r>
        <w:t xml:space="preserve">rovněž za užitečný výchozí bod pro zhodnocení získaných zkušeností; </w:t>
      </w:r>
    </w:p>
    <w:p w:rsidRPr="001A5EC5" w:rsidR="001A5EC5" w:rsidP="008346B7" w:rsidRDefault="001A5EC5" w14:paraId="7B27E433" w14:textId="2683CCB3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284" w:hanging="284"/>
        <w:contextualSpacing/>
        <w:textAlignment w:val="baseline"/>
        <w:rPr>
          <w:bCs/>
          <w:iCs/>
        </w:rPr>
      </w:pPr>
      <w:r>
        <w:t>doporučuje zacílit investice</w:t>
      </w:r>
      <w:r w:rsidR="00161C63">
        <w:t xml:space="preserve"> a </w:t>
      </w:r>
      <w:r>
        <w:t>politiky na posílení výrobní základny, aby se tak zvýšila vzestupná územní soudržnost,</w:t>
      </w:r>
      <w:r w:rsidR="00161C63">
        <w:t xml:space="preserve"> a </w:t>
      </w:r>
      <w:r>
        <w:t>zdůrazňuje, že jediné,</w:t>
      </w:r>
      <w:r w:rsidR="00161C63">
        <w:t xml:space="preserve"> v </w:t>
      </w:r>
      <w:r>
        <w:t>čem se růst ve všech typech regionů podobá, byla pozitivní korelace mezi růstem produktivity</w:t>
      </w:r>
      <w:r w:rsidR="00161C63">
        <w:t xml:space="preserve"> a </w:t>
      </w:r>
      <w:r>
        <w:t>zvýšením HDP na obyvatele;</w:t>
      </w:r>
    </w:p>
    <w:p w:rsidRPr="001A5EC5" w:rsidR="001A5EC5" w:rsidP="008346B7" w:rsidRDefault="001A5EC5" w14:paraId="446A7762" w14:textId="3AD22A82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284" w:hanging="284"/>
        <w:contextualSpacing/>
        <w:textAlignment w:val="baseline"/>
        <w:rPr>
          <w:rFonts w:ascii="Calibri" w:hAnsi="Calibri"/>
        </w:rPr>
      </w:pPr>
      <w:r>
        <w:t>zdůrazňuje význam konkurenceschopnosti pro posílení hospodářské soudržnosti</w:t>
      </w:r>
      <w:r w:rsidR="00161C63">
        <w:t xml:space="preserve"> a </w:t>
      </w:r>
      <w:r>
        <w:t>význam produktivních investic pro stimulaci konkurenceschopnosti</w:t>
      </w:r>
      <w:r w:rsidR="00161C63">
        <w:t xml:space="preserve"> a </w:t>
      </w:r>
      <w:r>
        <w:t>hospodářského růstu, které zase mají nepřímé pozitivní dopady na územní</w:t>
      </w:r>
      <w:r w:rsidR="00161C63">
        <w:t xml:space="preserve"> a </w:t>
      </w:r>
      <w:r>
        <w:t>sociální soudržnost. Podtrhuje rovněž, že je důležité rozšířit přístup</w:t>
      </w:r>
      <w:r w:rsidR="00161C63">
        <w:t xml:space="preserve"> k </w:t>
      </w:r>
      <w:r>
        <w:t>fondům politiky soudržnosti</w:t>
      </w:r>
      <w:r w:rsidR="00161C63">
        <w:t xml:space="preserve"> v </w:t>
      </w:r>
      <w:r>
        <w:t>souvislosti</w:t>
      </w:r>
      <w:r w:rsidR="00161C63">
        <w:t xml:space="preserve"> s </w:t>
      </w:r>
      <w:r>
        <w:t>produktivními investicemi</w:t>
      </w:r>
      <w:r w:rsidR="00161C63">
        <w:t xml:space="preserve"> i </w:t>
      </w:r>
      <w:r>
        <w:t>na velké společnosti, které jsou součástí ekosystému malých</w:t>
      </w:r>
      <w:r w:rsidR="00161C63">
        <w:t xml:space="preserve"> a </w:t>
      </w:r>
      <w:r>
        <w:t>středních podniků,</w:t>
      </w:r>
      <w:r w:rsidR="00161C63">
        <w:t xml:space="preserve"> a </w:t>
      </w:r>
      <w:r>
        <w:t>to za určitých podmínek týkajících se kaskádového účinku, pokud jde</w:t>
      </w:r>
      <w:r w:rsidR="00161C63">
        <w:t xml:space="preserve"> o </w:t>
      </w:r>
      <w:r>
        <w:t>územní</w:t>
      </w:r>
      <w:r w:rsidR="00161C63">
        <w:t xml:space="preserve"> a </w:t>
      </w:r>
      <w:r>
        <w:t>společenský dopad. Výsledky týkající se hospodářské soudržnosti by neměly být měřeny pouze</w:t>
      </w:r>
      <w:r w:rsidR="00161C63">
        <w:t xml:space="preserve"> z </w:t>
      </w:r>
      <w:r>
        <w:t>hlediska objemu hospodářských investic</w:t>
      </w:r>
      <w:r w:rsidR="00161C63">
        <w:t xml:space="preserve"> v </w:t>
      </w:r>
      <w:r>
        <w:t>určité oblasti, ale také</w:t>
      </w:r>
      <w:r w:rsidR="00161C63">
        <w:t xml:space="preserve"> z </w:t>
      </w:r>
      <w:r>
        <w:t>hlediska územních</w:t>
      </w:r>
      <w:r w:rsidR="00161C63">
        <w:t xml:space="preserve"> a </w:t>
      </w:r>
      <w:r>
        <w:t>sociálních výsledků;</w:t>
      </w:r>
    </w:p>
    <w:p w:rsidRPr="001A5EC5" w:rsidR="001A5EC5" w:rsidP="008346B7" w:rsidRDefault="001A5EC5" w14:paraId="4372B202" w14:textId="0DFA3516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284" w:hanging="284"/>
        <w:contextualSpacing/>
        <w:textAlignment w:val="baseline"/>
        <w:rPr>
          <w:bCs/>
          <w:iCs/>
        </w:rPr>
      </w:pPr>
      <w:r>
        <w:t>zdůrazňuje, že aby bylo možné zvýšit sociální soudržnost, je důležité zajistit, aby dobře fungoval trh práce</w:t>
      </w:r>
      <w:r w:rsidR="00161C63">
        <w:t xml:space="preserve"> a </w:t>
      </w:r>
      <w:r>
        <w:t>aby byl inkluzivní. Za tímto účelem je třeba přijmout opatření zaměřená na posílení postavení občanů</w:t>
      </w:r>
      <w:r w:rsidR="00161C63">
        <w:t xml:space="preserve"> a </w:t>
      </w:r>
      <w:r>
        <w:t>pracovníků EU, díky nimž získají správný soubor dovedností, které jim umožní vstoupit na trh práce</w:t>
      </w:r>
      <w:r w:rsidR="00161C63">
        <w:t xml:space="preserve"> a </w:t>
      </w:r>
      <w:r>
        <w:t>pohybovat se na něm.</w:t>
      </w:r>
      <w:r w:rsidR="00161C63">
        <w:t xml:space="preserve"> V </w:t>
      </w:r>
      <w:r>
        <w:t>této souvislosti doporučuje spojit politiky na podporu zaměstnanosti</w:t>
      </w:r>
      <w:r w:rsidR="00161C63">
        <w:t xml:space="preserve"> s </w:t>
      </w:r>
      <w:r>
        <w:t>politikami na podporu zaměstnatelnosti, přičemž je mimo jiné třeba se zaměřit na tu část společnosti, které hrozí, že zůstane stranou,</w:t>
      </w:r>
      <w:r w:rsidR="00161C63">
        <w:t xml:space="preserve"> a </w:t>
      </w:r>
      <w:r>
        <w:t>na podporu začlenění osob, které se</w:t>
      </w:r>
      <w:r w:rsidR="00161C63">
        <w:t xml:space="preserve"> v </w:t>
      </w:r>
      <w:r>
        <w:t>současné době trhu práce neúčastní;</w:t>
      </w:r>
    </w:p>
    <w:p w:rsidRPr="001A5EC5" w:rsidR="001A5EC5" w:rsidP="008346B7" w:rsidRDefault="001A5EC5" w14:paraId="2223D48A" w14:textId="2BBC1728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284" w:hanging="284"/>
        <w:contextualSpacing/>
        <w:textAlignment w:val="baseline"/>
        <w:rPr>
          <w:bCs/>
          <w:iCs/>
        </w:rPr>
      </w:pPr>
      <w:r>
        <w:t>doporučuje podporovat strategické investice do místní</w:t>
      </w:r>
      <w:r w:rsidR="00161C63">
        <w:t xml:space="preserve"> a </w:t>
      </w:r>
      <w:r>
        <w:t>regionální správy</w:t>
      </w:r>
      <w:r w:rsidR="00161C63">
        <w:t xml:space="preserve"> s </w:t>
      </w:r>
      <w:r>
        <w:t>cílem posílit systém, který hraje ústřední roli při provádění programů. Sociální, hospodářské</w:t>
      </w:r>
      <w:r w:rsidR="00161C63">
        <w:t xml:space="preserve"> a </w:t>
      </w:r>
      <w:r>
        <w:t>územní soudržnosti totiž nelze dosáhnout, aniž by se nejprve dosáhlo soudržnosti</w:t>
      </w:r>
      <w:r w:rsidR="00161C63">
        <w:t xml:space="preserve"> v </w:t>
      </w:r>
      <w:r>
        <w:t>oblasti kapacit veřejné správy;</w:t>
      </w:r>
    </w:p>
    <w:p w:rsidRPr="001A5EC5" w:rsidR="001A5EC5" w:rsidP="008346B7" w:rsidRDefault="001A5EC5" w14:paraId="539D757E" w14:textId="5CF48708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284" w:hanging="284"/>
        <w:contextualSpacing/>
        <w:textAlignment w:val="baseline"/>
        <w:rPr>
          <w:bCs/>
          <w:iCs/>
        </w:rPr>
      </w:pPr>
      <w:r>
        <w:t>doporučuje zajistit zapojení regionálních</w:t>
      </w:r>
      <w:r w:rsidR="00161C63">
        <w:t xml:space="preserve"> a </w:t>
      </w:r>
      <w:r>
        <w:t>místních orgánů – je třeba dodržovat zásadu partnerství</w:t>
      </w:r>
      <w:r w:rsidR="00161C63">
        <w:t xml:space="preserve"> a </w:t>
      </w:r>
      <w:r>
        <w:t>zapojovat sociální partnery</w:t>
      </w:r>
      <w:r w:rsidR="00161C63">
        <w:t xml:space="preserve"> a </w:t>
      </w:r>
      <w:r>
        <w:t>organizace občanské společnosti do veškerých úvah</w:t>
      </w:r>
      <w:r w:rsidR="00161C63">
        <w:t xml:space="preserve"> o </w:t>
      </w:r>
      <w:r>
        <w:t>budoucnosti politiky soudržnosti;</w:t>
      </w:r>
    </w:p>
    <w:p w:rsidRPr="001A5EC5" w:rsidR="001A5EC5" w:rsidP="008346B7" w:rsidRDefault="001A5EC5" w14:paraId="5AB147ED" w14:textId="16653AF3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284" w:hanging="284"/>
        <w:contextualSpacing/>
        <w:textAlignment w:val="baseline"/>
        <w:rPr>
          <w:bCs/>
          <w:iCs/>
        </w:rPr>
      </w:pPr>
      <w:r>
        <w:t xml:space="preserve">vyzývá </w:t>
      </w:r>
      <w:proofErr w:type="spellStart"/>
      <w:r>
        <w:t>spolunormotvůrce</w:t>
      </w:r>
      <w:proofErr w:type="spellEnd"/>
      <w:r>
        <w:t>, aby celkový rozpočet VFR učinili ambicióznějším</w:t>
      </w:r>
      <w:r w:rsidR="00161C63">
        <w:t xml:space="preserve"> a </w:t>
      </w:r>
      <w:r>
        <w:t>zajistili finanční krytí pro politiku soudržnosti</w:t>
      </w:r>
      <w:r w:rsidR="00161C63">
        <w:t xml:space="preserve"> v </w:t>
      </w:r>
      <w:r>
        <w:t>přiměřené výši,</w:t>
      </w:r>
      <w:r w:rsidR="00161C63">
        <w:t xml:space="preserve"> a </w:t>
      </w:r>
      <w:r>
        <w:t>to</w:t>
      </w:r>
      <w:r w:rsidR="00161C63">
        <w:t xml:space="preserve"> i </w:t>
      </w:r>
      <w:r>
        <w:t>se zřetelem na budoucí potřeby, co se týče unijních investic do obrany</w:t>
      </w:r>
      <w:r w:rsidR="00161C63">
        <w:t xml:space="preserve"> a </w:t>
      </w:r>
      <w:r>
        <w:t>Evropské unie zahrnující více než 27 členských států;</w:t>
      </w:r>
    </w:p>
    <w:p w:rsidR="001A5EC5" w:rsidP="008346B7" w:rsidRDefault="001A5EC5" w14:paraId="5E21312D" w14:textId="5FA6F93F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284" w:hanging="284"/>
        <w:contextualSpacing/>
        <w:textAlignment w:val="baseline"/>
        <w:rPr>
          <w:bCs/>
          <w:iCs/>
        </w:rPr>
      </w:pPr>
      <w:r>
        <w:t>v tomto kontextu doporučuje vzít</w:t>
      </w:r>
      <w:r w:rsidR="00161C63">
        <w:t xml:space="preserve"> v </w:t>
      </w:r>
      <w:r>
        <w:t>úvahu to, že budoucí rozšíření, které EU plánuje, bude vyžadovat účinnou</w:t>
      </w:r>
      <w:r w:rsidR="00161C63">
        <w:t xml:space="preserve"> a </w:t>
      </w:r>
      <w:r>
        <w:t>dobře fungující politiku soudržnosti, aby bylo možné zaručit hladkou integraci budoucích členských států, aniž by byly ohroženy investice do stávajících rozvojových regionů;</w:t>
      </w:r>
    </w:p>
    <w:p w:rsidRPr="001A5EC5" w:rsidR="00444F0D" w:rsidP="008346B7" w:rsidRDefault="00444F0D" w14:paraId="00B923D2" w14:textId="77777777">
      <w:pPr>
        <w:overflowPunct w:val="0"/>
        <w:autoSpaceDE w:val="0"/>
        <w:autoSpaceDN w:val="0"/>
        <w:adjustRightInd w:val="0"/>
        <w:ind w:left="284" w:hanging="284"/>
        <w:contextualSpacing/>
        <w:textAlignment w:val="baseline"/>
        <w:rPr>
          <w:bCs/>
          <w:iCs/>
        </w:rPr>
      </w:pPr>
    </w:p>
    <w:p w:rsidRPr="00DC0FAE" w:rsidR="001A5EC5" w:rsidP="008346B7" w:rsidRDefault="001A5EC5" w14:paraId="3A6882A2" w14:textId="6AAFF745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284" w:hanging="284"/>
        <w:contextualSpacing/>
        <w:textAlignment w:val="baseline"/>
        <w:rPr>
          <w:bCs/>
          <w:iCs/>
        </w:rPr>
      </w:pPr>
      <w:r>
        <w:lastRenderedPageBreak/>
        <w:t>doporučuje rovněž využívat</w:t>
      </w:r>
      <w:r w:rsidR="00161C63">
        <w:t xml:space="preserve"> v </w:t>
      </w:r>
      <w:r>
        <w:t>rámci přechodu</w:t>
      </w:r>
      <w:r w:rsidR="00161C63">
        <w:t xml:space="preserve"> k </w:t>
      </w:r>
      <w:r>
        <w:t>inteligentnější</w:t>
      </w:r>
      <w:r w:rsidR="00161C63">
        <w:t xml:space="preserve"> a </w:t>
      </w:r>
      <w:r>
        <w:t>ekologičtější Evropě automatické</w:t>
      </w:r>
      <w:r w:rsidR="00161C63">
        <w:t xml:space="preserve"> a </w:t>
      </w:r>
      <w:r>
        <w:t>snadno proveditelné investiční nástroje. Výzvy spojené se spravedlivou ekologickou</w:t>
      </w:r>
      <w:r w:rsidR="00161C63">
        <w:t xml:space="preserve"> a </w:t>
      </w:r>
      <w:r>
        <w:t>digitální transformací</w:t>
      </w:r>
      <w:r w:rsidR="00161C63">
        <w:t xml:space="preserve"> a </w:t>
      </w:r>
      <w:r>
        <w:t>jejími ambiciózními cíli vyžadují rychlost</w:t>
      </w:r>
      <w:r w:rsidR="00161C63">
        <w:t xml:space="preserve"> a </w:t>
      </w:r>
      <w:r>
        <w:t>připravenost.</w:t>
      </w:r>
      <w:r>
        <w:rPr>
          <w:rFonts w:ascii="Calibri" w:hAnsi="Calibri"/>
        </w:rPr>
        <w:t xml:space="preserve"> </w:t>
      </w:r>
    </w:p>
    <w:p w:rsidRPr="001A5EC5" w:rsidR="00444F0D" w:rsidP="008346B7" w:rsidRDefault="00444F0D" w14:paraId="0C8A63CF" w14:textId="77777777">
      <w:pPr>
        <w:overflowPunct w:val="0"/>
        <w:autoSpaceDE w:val="0"/>
        <w:autoSpaceDN w:val="0"/>
        <w:adjustRightInd w:val="0"/>
        <w:contextualSpacing/>
        <w:textAlignment w:val="baseline"/>
        <w:rPr>
          <w:bCs/>
          <w:iCs/>
        </w:rPr>
      </w:pPr>
    </w:p>
    <w:tbl>
      <w:tblPr>
        <w:tblStyle w:val="TableGrid21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18"/>
        <w:gridCol w:w="5670"/>
      </w:tblGrid>
      <w:tr w:rsidRPr="001A5EC5" w:rsidR="001A5EC5" w:rsidTr="00FE3058" w14:paraId="3FFBD53A" w14:textId="77777777">
        <w:tc>
          <w:tcPr>
            <w:tcW w:w="1418" w:type="dxa"/>
          </w:tcPr>
          <w:p w:rsidRPr="001A5EC5" w:rsidR="001A5EC5" w:rsidP="008346B7" w:rsidRDefault="001A5EC5" w14:paraId="56686149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b/>
                <w:i/>
              </w:rPr>
              <w:t>Kontakt:</w:t>
            </w:r>
          </w:p>
        </w:tc>
        <w:tc>
          <w:tcPr>
            <w:tcW w:w="5670" w:type="dxa"/>
          </w:tcPr>
          <w:p w:rsidRPr="001A5EC5" w:rsidR="001A5EC5" w:rsidP="008346B7" w:rsidRDefault="001A5EC5" w14:paraId="7D68FE97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 xml:space="preserve">Georgios </w:t>
            </w:r>
            <w:proofErr w:type="spellStart"/>
            <w:r>
              <w:rPr>
                <w:i/>
              </w:rPr>
              <w:t>Meleas</w:t>
            </w:r>
            <w:proofErr w:type="spellEnd"/>
          </w:p>
        </w:tc>
      </w:tr>
      <w:tr w:rsidRPr="001A5EC5" w:rsidR="001A5EC5" w:rsidTr="00FE3058" w14:paraId="654D5086" w14:textId="77777777">
        <w:tc>
          <w:tcPr>
            <w:tcW w:w="1418" w:type="dxa"/>
          </w:tcPr>
          <w:p w:rsidRPr="001A5EC5" w:rsidR="001A5EC5" w:rsidP="008346B7" w:rsidRDefault="001A5EC5" w14:paraId="3B2FDAFA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>Tel.:</w:t>
            </w:r>
          </w:p>
        </w:tc>
        <w:tc>
          <w:tcPr>
            <w:tcW w:w="5670" w:type="dxa"/>
          </w:tcPr>
          <w:p w:rsidRPr="001A5EC5" w:rsidR="001A5EC5" w:rsidP="008346B7" w:rsidRDefault="001A5EC5" w14:paraId="35F0788C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>+32 25469795</w:t>
            </w:r>
          </w:p>
        </w:tc>
      </w:tr>
      <w:tr w:rsidRPr="001A5EC5" w:rsidR="001A5EC5" w:rsidTr="00FE3058" w14:paraId="710F66DA" w14:textId="77777777">
        <w:tc>
          <w:tcPr>
            <w:tcW w:w="1418" w:type="dxa"/>
          </w:tcPr>
          <w:p w:rsidRPr="001A5EC5" w:rsidR="001A5EC5" w:rsidP="008346B7" w:rsidRDefault="001A5EC5" w14:paraId="62171153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>E-mail:</w:t>
            </w:r>
          </w:p>
        </w:tc>
        <w:tc>
          <w:tcPr>
            <w:tcW w:w="5670" w:type="dxa"/>
          </w:tcPr>
          <w:p w:rsidRPr="001A5EC5" w:rsidR="001A5EC5" w:rsidP="008346B7" w:rsidRDefault="00787291" w14:paraId="2A008587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hyperlink w:history="1" r:id="rId18">
              <w:r w:rsidR="00561355">
                <w:rPr>
                  <w:i/>
                  <w:color w:val="0000FF"/>
                  <w:u w:val="single"/>
                </w:rPr>
                <w:t>Georgios.Meleas@eesc.europa.eu</w:t>
              </w:r>
            </w:hyperlink>
            <w:r w:rsidR="00561355">
              <w:rPr>
                <w:i/>
              </w:rPr>
              <w:t xml:space="preserve"> </w:t>
            </w:r>
          </w:p>
        </w:tc>
      </w:tr>
    </w:tbl>
    <w:p w:rsidR="005C28F2" w:rsidP="008346B7" w:rsidRDefault="005C28F2" w14:paraId="75A160E4" w14:textId="4CAAFB00">
      <w:pPr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  <w:sz w:val="24"/>
          <w:szCs w:val="24"/>
        </w:rPr>
      </w:pPr>
    </w:p>
    <w:p w:rsidR="005C28F2" w:rsidP="008346B7" w:rsidRDefault="005C28F2" w14:paraId="566BFFD9" w14:textId="77777777">
      <w:pPr>
        <w:jc w:val="left"/>
        <w:rPr>
          <w:b/>
          <w:sz w:val="24"/>
          <w:szCs w:val="24"/>
        </w:rPr>
      </w:pPr>
      <w:r>
        <w:br w:type="page"/>
      </w:r>
    </w:p>
    <w:p w:rsidRPr="00502E1F" w:rsidR="00502E1F" w:rsidP="008346B7" w:rsidRDefault="00787291" w14:paraId="26F82B31" w14:textId="13D21940">
      <w:pPr>
        <w:pStyle w:val="Heading1"/>
        <w:tabs>
          <w:tab w:val="clear" w:pos="440"/>
          <w:tab w:val="left" w:pos="567"/>
        </w:tabs>
        <w:spacing w:before="0"/>
        <w:ind w:left="567" w:hanging="567"/>
        <w:rPr>
          <w:color w:val="000000" w:themeColor="text1"/>
        </w:rPr>
      </w:pPr>
      <w:hyperlink w:history="1" w:anchor="_Toc159831769">
        <w:bookmarkStart w:name="_Toc169615828" w:id="1"/>
        <w:r w:rsidR="005C28F2">
          <w:rPr>
            <w:rStyle w:val="Hyperlink"/>
            <w:b/>
            <w:color w:val="000000" w:themeColor="text1"/>
            <w:u w:val="none"/>
          </w:rPr>
          <w:t>ZAMĚSTNANOST, SOCIÁLNÍ VĚCI, OBČANSTVÍ</w:t>
        </w:r>
        <w:bookmarkEnd w:id="1"/>
      </w:hyperlink>
    </w:p>
    <w:p w:rsidR="005C28F2" w:rsidP="008346B7" w:rsidRDefault="005C28F2" w14:paraId="56EE42DD" w14:textId="77777777"/>
    <w:p w:rsidRPr="004E7105" w:rsidR="004E7105" w:rsidP="008346B7" w:rsidRDefault="00787291" w14:paraId="7766257F" w14:textId="31A79F3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hanging="567"/>
        <w:textAlignment w:val="baseline"/>
        <w:rPr>
          <w:b/>
          <w:bCs/>
          <w:i/>
          <w:iCs/>
          <w:color w:val="0000FF"/>
          <w:sz w:val="28"/>
          <w:szCs w:val="28"/>
          <w:u w:val="single"/>
        </w:rPr>
      </w:pPr>
      <w:hyperlink w:history="1" r:id="rId19">
        <w:r w:rsidR="00561355">
          <w:rPr>
            <w:b/>
            <w:i/>
            <w:color w:val="0000FF"/>
            <w:sz w:val="28"/>
            <w:u w:val="single"/>
          </w:rPr>
          <w:t>Nádorová onemocnění, jimž lze předcházet očkováním</w:t>
        </w:r>
      </w:hyperlink>
      <w:r w:rsidRPr="004E7105" w:rsidR="004E7105">
        <w:rPr>
          <w:b/>
          <w:i/>
          <w:sz w:val="28"/>
        </w:rPr>
        <w:fldChar w:fldCharType="begin"/>
      </w:r>
      <w:r w:rsidRPr="004E7105" w:rsidR="004E7105">
        <w:rPr>
          <w:b/>
          <w:i/>
          <w:sz w:val="28"/>
        </w:rPr>
        <w:instrText xml:space="preserve"> HYPERLINK "https://www.eesc.europa.eu/cs/our-work/opinions-information-reports/opinions/anti-smuggling-package" </w:instrText>
      </w:r>
      <w:r w:rsidRPr="004E7105" w:rsidR="004E7105">
        <w:rPr>
          <w:b/>
          <w:i/>
          <w:sz w:val="28"/>
        </w:rPr>
        <w:fldChar w:fldCharType="separate"/>
      </w:r>
    </w:p>
    <w:p w:rsidRPr="008346B7" w:rsidR="004E7105" w:rsidP="008346B7" w:rsidRDefault="004E7105" w14:paraId="24B983D5" w14:textId="763F0B12">
      <w:pPr>
        <w:widowControl w:val="0"/>
        <w:overflowPunct w:val="0"/>
        <w:autoSpaceDE w:val="0"/>
        <w:autoSpaceDN w:val="0"/>
        <w:adjustRightInd w:val="0"/>
        <w:ind w:left="567"/>
        <w:textAlignment w:val="baseline"/>
        <w:rPr>
          <w:b/>
          <w:i/>
        </w:rPr>
      </w:pPr>
      <w:r w:rsidRPr="004E7105">
        <w:rPr>
          <w:b/>
          <w:i/>
          <w:sz w:val="28"/>
        </w:rPr>
        <w:fldChar w:fldCharType="end"/>
      </w:r>
    </w:p>
    <w:tbl>
      <w:tblPr>
        <w:tblStyle w:val="TableGrid214"/>
        <w:tblW w:w="3594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01"/>
        <w:gridCol w:w="4572"/>
      </w:tblGrid>
      <w:tr w:rsidRPr="004E7105" w:rsidR="004E7105" w:rsidTr="00FE3058" w14:paraId="71118AAD" w14:textId="77777777">
        <w:tc>
          <w:tcPr>
            <w:tcW w:w="1522" w:type="pct"/>
          </w:tcPr>
          <w:p w:rsidRPr="004E7105" w:rsidR="004E7105" w:rsidP="008346B7" w:rsidRDefault="004E7105" w14:paraId="7C033E3E" w14:textId="777777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Zpravodajka</w:t>
            </w:r>
          </w:p>
          <w:p w:rsidRPr="004E7105" w:rsidR="004E7105" w:rsidP="008346B7" w:rsidRDefault="004E7105" w14:paraId="2377D5BF" w14:textId="777777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proofErr w:type="spellStart"/>
            <w:r>
              <w:rPr>
                <w:b/>
              </w:rPr>
              <w:t>Spoluzpravodajka</w:t>
            </w:r>
            <w:proofErr w:type="spellEnd"/>
          </w:p>
          <w:p w:rsidRPr="008346B7" w:rsidR="004E7105" w:rsidP="008346B7" w:rsidRDefault="004E7105" w14:paraId="474FD8BA" w14:textId="777777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0"/>
                <w:szCs w:val="10"/>
              </w:rPr>
            </w:pPr>
          </w:p>
        </w:tc>
        <w:tc>
          <w:tcPr>
            <w:tcW w:w="3478" w:type="pct"/>
          </w:tcPr>
          <w:p w:rsidRPr="004E7105" w:rsidR="004E7105" w:rsidP="008346B7" w:rsidRDefault="004E7105" w14:paraId="5D3A3754" w14:textId="77777777">
            <w:pPr>
              <w:widowControl w:val="0"/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ind w:left="-113" w:right="-823"/>
              <w:textAlignment w:val="baseline"/>
            </w:pPr>
            <w:r>
              <w:t>Milena ANGELOVA (Zaměstnavatelé – BG)</w:t>
            </w:r>
          </w:p>
          <w:p w:rsidRPr="004E7105" w:rsidR="004E7105" w:rsidP="008346B7" w:rsidRDefault="004E7105" w14:paraId="1D69709A" w14:textId="77777777">
            <w:pPr>
              <w:widowControl w:val="0"/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ind w:left="-113" w:right="-823"/>
              <w:textAlignment w:val="baseline"/>
            </w:pPr>
            <w:r>
              <w:t>Sára FELSZEGHI (Zaměstnanci – HU)</w:t>
            </w:r>
          </w:p>
        </w:tc>
      </w:tr>
      <w:tr w:rsidRPr="004E7105" w:rsidR="004E7105" w:rsidTr="00FE3058" w14:paraId="7E7454B0" w14:textId="77777777">
        <w:tc>
          <w:tcPr>
            <w:tcW w:w="1522" w:type="pct"/>
            <w:vMerge w:val="restart"/>
          </w:tcPr>
          <w:p w:rsidRPr="004E7105" w:rsidR="004E7105" w:rsidP="008346B7" w:rsidRDefault="004E7105" w14:paraId="4901FAAB" w14:textId="777777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Odkazy</w:t>
            </w:r>
          </w:p>
        </w:tc>
        <w:tc>
          <w:tcPr>
            <w:tcW w:w="3478" w:type="pct"/>
          </w:tcPr>
          <w:p w:rsidRPr="004E7105" w:rsidR="004E7105" w:rsidP="008346B7" w:rsidRDefault="004E7105" w14:paraId="6BFA5AA5" w14:textId="77777777">
            <w:pPr>
              <w:widowControl w:val="0"/>
              <w:tabs>
                <w:tab w:val="left" w:pos="4430"/>
              </w:tabs>
              <w:overflowPunct w:val="0"/>
              <w:autoSpaceDE w:val="0"/>
              <w:autoSpaceDN w:val="0"/>
              <w:adjustRightInd w:val="0"/>
              <w:ind w:left="-113" w:right="-823"/>
              <w:textAlignment w:val="baseline"/>
            </w:pPr>
            <w:r>
              <w:t xml:space="preserve">COM(2024) 45 </w:t>
            </w:r>
            <w:proofErr w:type="spellStart"/>
            <w:r>
              <w:t>final</w:t>
            </w:r>
            <w:proofErr w:type="spellEnd"/>
          </w:p>
        </w:tc>
      </w:tr>
      <w:tr w:rsidRPr="004E7105" w:rsidR="004E7105" w:rsidTr="00FE3058" w14:paraId="75B0E482" w14:textId="77777777">
        <w:tc>
          <w:tcPr>
            <w:tcW w:w="1522" w:type="pct"/>
            <w:vMerge/>
          </w:tcPr>
          <w:p w:rsidRPr="004E7105" w:rsidR="004E7105" w:rsidP="008346B7" w:rsidRDefault="004E7105" w14:paraId="4FE1E1BE" w14:textId="77777777">
            <w:pPr>
              <w:widowControl w:val="0"/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b/>
              </w:rPr>
            </w:pPr>
          </w:p>
        </w:tc>
        <w:tc>
          <w:tcPr>
            <w:tcW w:w="3478" w:type="pct"/>
          </w:tcPr>
          <w:p w:rsidRPr="004E7105" w:rsidR="004E7105" w:rsidP="008346B7" w:rsidRDefault="004E7105" w14:paraId="279E0EF7" w14:textId="0692B6D4">
            <w:pPr>
              <w:widowControl w:val="0"/>
              <w:tabs>
                <w:tab w:val="center" w:pos="38"/>
                <w:tab w:val="left" w:pos="4430"/>
              </w:tabs>
              <w:overflowPunct w:val="0"/>
              <w:autoSpaceDE w:val="0"/>
              <w:autoSpaceDN w:val="0"/>
              <w:adjustRightInd w:val="0"/>
              <w:ind w:left="266" w:right="-823" w:hanging="370"/>
              <w:textAlignment w:val="baseline"/>
            </w:pPr>
            <w:r>
              <w:t>EESC-2024-00425-00-00-AC</w:t>
            </w:r>
          </w:p>
        </w:tc>
      </w:tr>
    </w:tbl>
    <w:p w:rsidRPr="004E7105" w:rsidR="004E7105" w:rsidP="008346B7" w:rsidRDefault="004E7105" w14:paraId="1E3B33B5" w14:textId="77777777">
      <w:pPr>
        <w:widowControl w:val="0"/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</w:rPr>
      </w:pPr>
    </w:p>
    <w:p w:rsidRPr="004E7105" w:rsidR="004E7105" w:rsidP="008346B7" w:rsidRDefault="004E7105" w14:paraId="603B708E" w14:textId="77777777">
      <w:pPr>
        <w:widowControl w:val="0"/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</w:rPr>
      </w:pPr>
      <w:r>
        <w:rPr>
          <w:b/>
        </w:rPr>
        <w:t>Hlavní body</w:t>
      </w:r>
    </w:p>
    <w:p w:rsidRPr="004E7105" w:rsidR="004E7105" w:rsidP="008346B7" w:rsidRDefault="004E7105" w14:paraId="6359F491" w14:textId="77777777">
      <w:pPr>
        <w:widowControl w:val="0"/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</w:rPr>
      </w:pPr>
    </w:p>
    <w:p w:rsidRPr="004E7105" w:rsidR="004E7105" w:rsidP="008346B7" w:rsidRDefault="004E7105" w14:paraId="0D08379E" w14:textId="77777777">
      <w:pPr>
        <w:widowControl w:val="0"/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szCs w:val="20"/>
        </w:rPr>
      </w:pPr>
      <w:r>
        <w:t>EHSV:</w:t>
      </w:r>
    </w:p>
    <w:p w:rsidRPr="004E7105" w:rsidR="004E7105" w:rsidP="008346B7" w:rsidRDefault="004E7105" w14:paraId="0F4A732E" w14:textId="77777777">
      <w:pPr>
        <w:widowControl w:val="0"/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szCs w:val="20"/>
        </w:rPr>
      </w:pPr>
    </w:p>
    <w:p w:rsidRPr="00C17044" w:rsidR="004E7105" w:rsidP="008346B7" w:rsidRDefault="004E7105" w14:paraId="20B5B3BF" w14:textId="4351908B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284" w:hanging="284"/>
        <w:contextualSpacing/>
        <w:textAlignment w:val="baseline"/>
        <w:rPr>
          <w:szCs w:val="20"/>
        </w:rPr>
      </w:pPr>
      <w:r>
        <w:t>vybízí ke sdílení zkušeností</w:t>
      </w:r>
      <w:r w:rsidR="00161C63">
        <w:t xml:space="preserve"> a </w:t>
      </w:r>
      <w:r>
        <w:t>osvědčených postupů</w:t>
      </w:r>
      <w:r w:rsidR="00161C63">
        <w:t xml:space="preserve"> a k </w:t>
      </w:r>
      <w:r>
        <w:t>intenzivní spolupráci mezi členskými státy;</w:t>
      </w:r>
    </w:p>
    <w:p w:rsidRPr="00C17044" w:rsidR="004E7105" w:rsidP="008346B7" w:rsidRDefault="004E7105" w14:paraId="00661456" w14:textId="0C64973F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284" w:hanging="284"/>
        <w:contextualSpacing/>
        <w:textAlignment w:val="baseline"/>
        <w:rPr>
          <w:szCs w:val="20"/>
        </w:rPr>
      </w:pPr>
      <w:r>
        <w:t>doporučuje zvýšit poptávku</w:t>
      </w:r>
      <w:r w:rsidR="00161C63">
        <w:t xml:space="preserve"> i </w:t>
      </w:r>
      <w:r>
        <w:t>nabídku</w:t>
      </w:r>
      <w:r w:rsidR="00161C63">
        <w:t xml:space="preserve"> v </w:t>
      </w:r>
      <w:r>
        <w:t>oblasti očkování</w:t>
      </w:r>
      <w:r w:rsidR="00161C63">
        <w:t xml:space="preserve"> a </w:t>
      </w:r>
      <w:r>
        <w:t>zdůrazňuje, že je nutné zajistit náležité poskytování informací, vzdělávání</w:t>
      </w:r>
      <w:r w:rsidR="00161C63">
        <w:t xml:space="preserve"> a </w:t>
      </w:r>
      <w:r>
        <w:t>komunikaci</w:t>
      </w:r>
      <w:r w:rsidR="00161C63">
        <w:t xml:space="preserve"> a </w:t>
      </w:r>
      <w:r>
        <w:t>že</w:t>
      </w:r>
      <w:r w:rsidR="00161C63">
        <w:t xml:space="preserve"> v </w:t>
      </w:r>
      <w:r>
        <w:t>tomto směru hrají důležitou roli školní zdravotní služby</w:t>
      </w:r>
      <w:r w:rsidR="00161C63">
        <w:t xml:space="preserve"> a </w:t>
      </w:r>
      <w:r>
        <w:t>rodiče. Prevence rakoviny by měla být považována za prioritu na politické úrovni</w:t>
      </w:r>
      <w:r w:rsidR="00161C63">
        <w:t xml:space="preserve"> a </w:t>
      </w:r>
      <w:r>
        <w:t>měly by na ni být přidělovány potřebné finanční, materiální</w:t>
      </w:r>
      <w:r w:rsidR="00161C63">
        <w:t xml:space="preserve"> a </w:t>
      </w:r>
      <w:r>
        <w:t>lidské zdroje;</w:t>
      </w:r>
    </w:p>
    <w:p w:rsidRPr="00C17044" w:rsidR="004E7105" w:rsidP="008346B7" w:rsidRDefault="004E7105" w14:paraId="565730E6" w14:textId="1D95AC7F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284" w:hanging="284"/>
        <w:contextualSpacing/>
        <w:textAlignment w:val="baseline"/>
        <w:rPr>
          <w:szCs w:val="20"/>
        </w:rPr>
      </w:pPr>
      <w:r>
        <w:t>žádá, aby bylo vynaloženo velké úsilí</w:t>
      </w:r>
      <w:r w:rsidR="00161C63">
        <w:t xml:space="preserve"> s </w:t>
      </w:r>
      <w:r>
        <w:t xml:space="preserve">cílem bojovat proti </w:t>
      </w:r>
      <w:proofErr w:type="spellStart"/>
      <w:r>
        <w:t>misinformacím</w:t>
      </w:r>
      <w:proofErr w:type="spellEnd"/>
      <w:r w:rsidR="00161C63">
        <w:t xml:space="preserve"> a </w:t>
      </w:r>
      <w:r>
        <w:t>dezinformacím,</w:t>
      </w:r>
      <w:r w:rsidR="00161C63">
        <w:t xml:space="preserve"> a </w:t>
      </w:r>
      <w:r>
        <w:t>to</w:t>
      </w:r>
      <w:r w:rsidR="009C26F8">
        <w:t> </w:t>
      </w:r>
      <w:r>
        <w:t>tím, že budou shromážděny vědecky podložené důkazy</w:t>
      </w:r>
      <w:r w:rsidR="00161C63">
        <w:t xml:space="preserve"> a </w:t>
      </w:r>
      <w:r>
        <w:t>prostřednictvím různých kanálů – mj.</w:t>
      </w:r>
      <w:r w:rsidR="008346B7">
        <w:t> </w:t>
      </w:r>
      <w:r w:rsidR="00161C63">
        <w:t>i </w:t>
      </w:r>
      <w:r>
        <w:t>sociálních médií – budou šířeny na faktech založené informace;</w:t>
      </w:r>
    </w:p>
    <w:p w:rsidRPr="00C17044" w:rsidR="004E7105" w:rsidP="008346B7" w:rsidRDefault="004E7105" w14:paraId="7BCF3EFF" w14:textId="6D3311CD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284" w:hanging="284"/>
        <w:contextualSpacing/>
        <w:textAlignment w:val="baseline"/>
        <w:rPr>
          <w:szCs w:val="20"/>
        </w:rPr>
      </w:pPr>
      <w:r>
        <w:t>domnívá se, že při poskytování odpovídajících informací, překonávání obav</w:t>
      </w:r>
      <w:r w:rsidR="00161C63">
        <w:t xml:space="preserve"> a </w:t>
      </w:r>
      <w:r>
        <w:t>nedůvěry</w:t>
      </w:r>
      <w:r w:rsidR="00161C63">
        <w:t xml:space="preserve"> a </w:t>
      </w:r>
      <w:r>
        <w:t>vedení lidí</w:t>
      </w:r>
      <w:r w:rsidR="00161C63">
        <w:t xml:space="preserve"> k </w:t>
      </w:r>
      <w:r>
        <w:t>tomu, aby se dali očkovat, mohou hráti důležitou úlohu praktičtí, rodinní</w:t>
      </w:r>
      <w:r w:rsidR="00161C63">
        <w:t xml:space="preserve"> a </w:t>
      </w:r>
      <w:r>
        <w:t>školní lékaři</w:t>
      </w:r>
      <w:r w:rsidR="00161C63">
        <w:t xml:space="preserve"> a </w:t>
      </w:r>
      <w:r>
        <w:t>také organizace občanské společnosti. Doporučuje posílit komunikační úsilí prostřednictvím organizací vedených mladými lidmi, aby se zajistilo, že budou tato sdělení atraktivní pro mladší lidi;</w:t>
      </w:r>
    </w:p>
    <w:p w:rsidRPr="00C17044" w:rsidR="004E7105" w:rsidP="008346B7" w:rsidRDefault="004E7105" w14:paraId="0DC26772" w14:textId="42074CFD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284" w:hanging="284"/>
        <w:contextualSpacing/>
        <w:textAlignment w:val="baseline"/>
        <w:rPr>
          <w:szCs w:val="20"/>
        </w:rPr>
      </w:pPr>
      <w:r>
        <w:t>zdůrazňuje, že je nutné zajistit</w:t>
      </w:r>
      <w:r w:rsidR="00161C63">
        <w:t xml:space="preserve"> v </w:t>
      </w:r>
      <w:r>
        <w:t>rámci opatření zaměřených na prevenci rakoviny genderovou rovnost,</w:t>
      </w:r>
      <w:r w:rsidR="00161C63">
        <w:t xml:space="preserve"> a </w:t>
      </w:r>
      <w:r>
        <w:t>vyzývá</w:t>
      </w:r>
      <w:r w:rsidR="00161C63">
        <w:t xml:space="preserve"> k </w:t>
      </w:r>
      <w:r>
        <w:t>očkování proti HPV</w:t>
      </w:r>
      <w:r w:rsidR="00161C63">
        <w:t xml:space="preserve"> u </w:t>
      </w:r>
      <w:r>
        <w:t>všech dívek</w:t>
      </w:r>
      <w:r w:rsidR="00161C63">
        <w:t xml:space="preserve"> a </w:t>
      </w:r>
      <w:r>
        <w:t>chlapců určitého věku. Je rovněž třeba zintenzivnit komunikaci</w:t>
      </w:r>
      <w:r w:rsidR="00161C63">
        <w:t xml:space="preserve"> o </w:t>
      </w:r>
      <w:r>
        <w:t>dostupnosti očkování proti HPV pro chlapce</w:t>
      </w:r>
      <w:r w:rsidR="00161C63">
        <w:t xml:space="preserve"> a </w:t>
      </w:r>
      <w:r>
        <w:t>shromažďovat</w:t>
      </w:r>
      <w:r w:rsidR="00161C63">
        <w:t xml:space="preserve"> a </w:t>
      </w:r>
      <w:r>
        <w:t>zveřejňovat informace</w:t>
      </w:r>
      <w:r w:rsidR="00161C63">
        <w:t xml:space="preserve"> o </w:t>
      </w:r>
      <w:r>
        <w:t>míře proočkovanosti chlapců</w:t>
      </w:r>
      <w:r w:rsidR="00161C63">
        <w:t xml:space="preserve"> i </w:t>
      </w:r>
      <w:r>
        <w:t>dívek</w:t>
      </w:r>
      <w:r w:rsidR="00161C63">
        <w:t xml:space="preserve"> v </w:t>
      </w:r>
      <w:r>
        <w:t>různých členských státech;</w:t>
      </w:r>
    </w:p>
    <w:p w:rsidRPr="004E7105" w:rsidR="004E7105" w:rsidP="008346B7" w:rsidRDefault="004E7105" w14:paraId="76072B6C" w14:textId="34ED44C2">
      <w:pPr>
        <w:keepNext/>
        <w:keepLines/>
        <w:numPr>
          <w:ilvl w:val="0"/>
          <w:numId w:val="15"/>
        </w:numPr>
        <w:overflowPunct w:val="0"/>
        <w:autoSpaceDE w:val="0"/>
        <w:autoSpaceDN w:val="0"/>
        <w:adjustRightInd w:val="0"/>
        <w:ind w:left="284" w:hanging="284"/>
        <w:contextualSpacing/>
        <w:textAlignment w:val="baseline"/>
      </w:pPr>
      <w:r>
        <w:t>zdůrazňuje význam snadného přístupu</w:t>
      </w:r>
      <w:r w:rsidR="00161C63">
        <w:t xml:space="preserve"> k </w:t>
      </w:r>
      <w:r>
        <w:t>očkování</w:t>
      </w:r>
      <w:r w:rsidR="00161C63">
        <w:t xml:space="preserve"> z </w:t>
      </w:r>
      <w:r>
        <w:t>hlediska zeměpisné polohy, jakož</w:t>
      </w:r>
      <w:r w:rsidR="00161C63">
        <w:t xml:space="preserve"> i </w:t>
      </w:r>
      <w:r>
        <w:t>potřebu cílených opatření</w:t>
      </w:r>
      <w:r w:rsidR="00161C63">
        <w:t xml:space="preserve"> k </w:t>
      </w:r>
      <w:r>
        <w:t>oslovení osob</w:t>
      </w:r>
      <w:r w:rsidR="00161C63">
        <w:t xml:space="preserve"> z </w:t>
      </w:r>
      <w:r>
        <w:t>různých znevýhodněných skupin</w:t>
      </w:r>
      <w:r w:rsidR="00161C63">
        <w:t xml:space="preserve"> a </w:t>
      </w:r>
      <w:r>
        <w:t>osob se specifickými riziky.</w:t>
      </w:r>
    </w:p>
    <w:p w:rsidRPr="004E7105" w:rsidR="004E7105" w:rsidP="008346B7" w:rsidRDefault="004E7105" w14:paraId="451AD803" w14:textId="77777777">
      <w:pPr>
        <w:widowControl w:val="0"/>
        <w:overflowPunct w:val="0"/>
        <w:autoSpaceDE w:val="0"/>
        <w:autoSpaceDN w:val="0"/>
        <w:adjustRightInd w:val="0"/>
        <w:ind w:left="709"/>
        <w:textAlignment w:val="baseline"/>
        <w:rPr>
          <w:sz w:val="16"/>
          <w:szCs w:val="16"/>
        </w:rPr>
      </w:pPr>
    </w:p>
    <w:tbl>
      <w:tblPr>
        <w:tblStyle w:val="TableGrid214"/>
        <w:tblW w:w="3516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01"/>
        <w:gridCol w:w="4430"/>
      </w:tblGrid>
      <w:tr w:rsidRPr="004E7105" w:rsidR="004E7105" w:rsidTr="00FE3058" w14:paraId="649C5F6D" w14:textId="77777777">
        <w:tc>
          <w:tcPr>
            <w:tcW w:w="1556" w:type="pct"/>
          </w:tcPr>
          <w:p w:rsidRPr="004E7105" w:rsidR="004E7105" w:rsidP="008346B7" w:rsidRDefault="004E7105" w14:paraId="31DDC109" w14:textId="777777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b/>
                <w:i/>
              </w:rPr>
              <w:t>Kontakt:</w:t>
            </w:r>
          </w:p>
        </w:tc>
        <w:tc>
          <w:tcPr>
            <w:tcW w:w="3444" w:type="pct"/>
          </w:tcPr>
          <w:p w:rsidRPr="004E7105" w:rsidR="004E7105" w:rsidP="008346B7" w:rsidRDefault="004E7105" w14:paraId="234336DC" w14:textId="3DE0317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 xml:space="preserve">Valeria </w:t>
            </w:r>
            <w:proofErr w:type="spellStart"/>
            <w:r>
              <w:rPr>
                <w:i/>
              </w:rPr>
              <w:t>Atzori</w:t>
            </w:r>
            <w:proofErr w:type="spellEnd"/>
          </w:p>
        </w:tc>
      </w:tr>
      <w:tr w:rsidRPr="004E7105" w:rsidR="004E7105" w:rsidTr="00FE3058" w14:paraId="77487634" w14:textId="77777777">
        <w:tc>
          <w:tcPr>
            <w:tcW w:w="1556" w:type="pct"/>
          </w:tcPr>
          <w:p w:rsidRPr="004E7105" w:rsidR="004E7105" w:rsidP="008346B7" w:rsidRDefault="004E7105" w14:paraId="5E05B9B4" w14:textId="777777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>Tel.:</w:t>
            </w:r>
          </w:p>
        </w:tc>
        <w:tc>
          <w:tcPr>
            <w:tcW w:w="3444" w:type="pct"/>
          </w:tcPr>
          <w:p w:rsidRPr="004E7105" w:rsidR="004E7105" w:rsidP="008346B7" w:rsidRDefault="004E7105" w14:paraId="1CB217D1" w14:textId="777777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>+32 25468774</w:t>
            </w:r>
          </w:p>
        </w:tc>
      </w:tr>
      <w:tr w:rsidRPr="004E7105" w:rsidR="004E7105" w:rsidTr="00FE3058" w14:paraId="00AFAE0F" w14:textId="77777777">
        <w:tc>
          <w:tcPr>
            <w:tcW w:w="1556" w:type="pct"/>
          </w:tcPr>
          <w:p w:rsidRPr="004E7105" w:rsidR="004E7105" w:rsidP="008346B7" w:rsidRDefault="004E7105" w14:paraId="31EB9B75" w14:textId="777777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>E-mail:</w:t>
            </w:r>
          </w:p>
        </w:tc>
        <w:tc>
          <w:tcPr>
            <w:tcW w:w="3444" w:type="pct"/>
          </w:tcPr>
          <w:p w:rsidRPr="004E7105" w:rsidR="004E7105" w:rsidP="008346B7" w:rsidRDefault="00787291" w14:paraId="36B7A701" w14:textId="777777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FF"/>
                <w:u w:val="single"/>
              </w:rPr>
            </w:pPr>
            <w:hyperlink w:history="1" r:id="rId20">
              <w:r w:rsidR="00561355">
                <w:rPr>
                  <w:i/>
                  <w:color w:val="0000FF"/>
                  <w:u w:val="single"/>
                </w:rPr>
                <w:t>Valeria.Atzori@eesc.europa.eu</w:t>
              </w:r>
            </w:hyperlink>
          </w:p>
          <w:p w:rsidRPr="004E7105" w:rsidR="004E7105" w:rsidP="008346B7" w:rsidRDefault="004E7105" w14:paraId="3E8EA07D" w14:textId="777777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FF"/>
                <w:u w:val="single"/>
              </w:rPr>
            </w:pPr>
          </w:p>
        </w:tc>
      </w:tr>
    </w:tbl>
    <w:p w:rsidR="0010484C" w:rsidP="008346B7" w:rsidRDefault="0010484C" w14:paraId="6CA58907" w14:textId="77777777">
      <w:pPr>
        <w:jc w:val="left"/>
        <w:rPr>
          <w:sz w:val="14"/>
          <w:szCs w:val="14"/>
        </w:rPr>
      </w:pPr>
    </w:p>
    <w:p w:rsidR="0010484C" w:rsidP="008346B7" w:rsidRDefault="0010484C" w14:paraId="3C32ABDC" w14:textId="77777777">
      <w:pPr>
        <w:jc w:val="left"/>
        <w:rPr>
          <w:sz w:val="14"/>
          <w:szCs w:val="14"/>
        </w:rPr>
      </w:pPr>
      <w:r>
        <w:br w:type="page"/>
      </w:r>
    </w:p>
    <w:p w:rsidRPr="0010484C" w:rsidR="0010484C" w:rsidP="008346B7" w:rsidRDefault="00787291" w14:paraId="3ECE05AC" w14:textId="0216F79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hanging="567"/>
        <w:textAlignment w:val="baseline"/>
        <w:rPr>
          <w:sz w:val="24"/>
          <w:szCs w:val="24"/>
        </w:rPr>
      </w:pPr>
      <w:hyperlink w:history="1" r:id="rId21">
        <w:r w:rsidR="00561355">
          <w:rPr>
            <w:b/>
            <w:i/>
            <w:color w:val="0000FF"/>
            <w:sz w:val="28"/>
            <w:u w:val="single"/>
          </w:rPr>
          <w:t>Revize směrnice</w:t>
        </w:r>
        <w:r w:rsidR="00161C63">
          <w:rPr>
            <w:b/>
            <w:i/>
            <w:color w:val="0000FF"/>
            <w:sz w:val="28"/>
            <w:u w:val="single"/>
          </w:rPr>
          <w:t xml:space="preserve"> o </w:t>
        </w:r>
        <w:r w:rsidR="00561355">
          <w:rPr>
            <w:b/>
            <w:i/>
            <w:color w:val="0000FF"/>
            <w:sz w:val="28"/>
            <w:u w:val="single"/>
          </w:rPr>
          <w:t>evropské radě zaměstnanců</w:t>
        </w:r>
      </w:hyperlink>
    </w:p>
    <w:p w:rsidRPr="008346B7" w:rsidR="0010484C" w:rsidP="008346B7" w:rsidRDefault="0010484C" w14:paraId="00BC5CCC" w14:textId="690E0BC3">
      <w:pPr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</w:rPr>
      </w:pPr>
    </w:p>
    <w:tbl>
      <w:tblPr>
        <w:tblStyle w:val="TableGrid215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5387"/>
      </w:tblGrid>
      <w:tr w:rsidRPr="0010484C" w:rsidR="0010484C" w:rsidTr="00FE3058" w14:paraId="561F7E20" w14:textId="77777777">
        <w:tc>
          <w:tcPr>
            <w:tcW w:w="1701" w:type="dxa"/>
          </w:tcPr>
          <w:p w:rsidRPr="0010484C" w:rsidR="0010484C" w:rsidP="007B5436" w:rsidRDefault="0010484C" w14:paraId="5540B242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b/>
              </w:rPr>
            </w:pPr>
            <w:r>
              <w:rPr>
                <w:b/>
              </w:rPr>
              <w:t>Zpravodajka</w:t>
            </w:r>
          </w:p>
        </w:tc>
        <w:tc>
          <w:tcPr>
            <w:tcW w:w="5387" w:type="dxa"/>
          </w:tcPr>
          <w:p w:rsidRPr="0010484C" w:rsidR="0010484C" w:rsidP="008346B7" w:rsidRDefault="0010484C" w14:paraId="2E037801" w14:textId="01A5B710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376"/>
              <w:textAlignment w:val="baseline"/>
            </w:pPr>
            <w:r>
              <w:t>Sophia REISECKER (Zaměstnanci – AT)</w:t>
            </w:r>
          </w:p>
        </w:tc>
      </w:tr>
      <w:tr w:rsidRPr="0010484C" w:rsidR="0010484C" w:rsidTr="00FE3058" w14:paraId="73157FC0" w14:textId="77777777">
        <w:tc>
          <w:tcPr>
            <w:tcW w:w="7088" w:type="dxa"/>
            <w:gridSpan w:val="2"/>
          </w:tcPr>
          <w:p w:rsidRPr="007B5436" w:rsidR="0010484C" w:rsidP="007B5436" w:rsidRDefault="0010484C" w14:paraId="11368192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sz w:val="10"/>
                <w:szCs w:val="10"/>
              </w:rPr>
            </w:pPr>
          </w:p>
        </w:tc>
      </w:tr>
      <w:tr w:rsidRPr="0010484C" w:rsidR="0010484C" w:rsidTr="00FE3058" w14:paraId="08B719B5" w14:textId="77777777">
        <w:tc>
          <w:tcPr>
            <w:tcW w:w="1701" w:type="dxa"/>
            <w:vMerge w:val="restart"/>
          </w:tcPr>
          <w:p w:rsidRPr="0010484C" w:rsidR="0010484C" w:rsidP="007B5436" w:rsidRDefault="0010484C" w14:paraId="1AD2CE0E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b/>
              </w:rPr>
            </w:pPr>
            <w:r>
              <w:rPr>
                <w:b/>
              </w:rPr>
              <w:t>Odkazy</w:t>
            </w:r>
          </w:p>
        </w:tc>
        <w:tc>
          <w:tcPr>
            <w:tcW w:w="5387" w:type="dxa"/>
          </w:tcPr>
          <w:p w:rsidRPr="0010484C" w:rsidR="0010484C" w:rsidP="008346B7" w:rsidRDefault="0010484C" w14:paraId="2437B8BE" w14:textId="4FE32139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376"/>
              <w:textAlignment w:val="baseline"/>
            </w:pPr>
            <w:r>
              <w:t xml:space="preserve">COM(2024) 14 </w:t>
            </w:r>
            <w:proofErr w:type="spellStart"/>
            <w:r>
              <w:t>final</w:t>
            </w:r>
            <w:proofErr w:type="spellEnd"/>
          </w:p>
        </w:tc>
      </w:tr>
      <w:tr w:rsidRPr="0010484C" w:rsidR="0010484C" w:rsidTr="00FE3058" w14:paraId="5820FB7B" w14:textId="77777777">
        <w:tc>
          <w:tcPr>
            <w:tcW w:w="1701" w:type="dxa"/>
            <w:vMerge/>
          </w:tcPr>
          <w:p w:rsidRPr="0010484C" w:rsidR="0010484C" w:rsidP="008346B7" w:rsidRDefault="0010484C" w14:paraId="7361EF92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376"/>
              <w:textAlignment w:val="baseline"/>
              <w:rPr>
                <w:b/>
              </w:rPr>
            </w:pPr>
          </w:p>
        </w:tc>
        <w:tc>
          <w:tcPr>
            <w:tcW w:w="5387" w:type="dxa"/>
          </w:tcPr>
          <w:p w:rsidRPr="0010484C" w:rsidR="0010484C" w:rsidP="008346B7" w:rsidRDefault="0010484C" w14:paraId="0F30A46F" w14:textId="4D6C9E54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376"/>
              <w:textAlignment w:val="baseline"/>
            </w:pPr>
            <w:r>
              <w:t>EESC-2024-00543-00-00-AC</w:t>
            </w:r>
          </w:p>
        </w:tc>
      </w:tr>
    </w:tbl>
    <w:p w:rsidRPr="00DC0FAE" w:rsidR="0010484C" w:rsidP="008346B7" w:rsidRDefault="0010484C" w14:paraId="045C90A1" w14:textId="77777777">
      <w:pPr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sz w:val="18"/>
          <w:szCs w:val="18"/>
        </w:rPr>
      </w:pPr>
    </w:p>
    <w:p w:rsidRPr="0010484C" w:rsidR="0010484C" w:rsidP="008346B7" w:rsidRDefault="0010484C" w14:paraId="6E251606" w14:textId="77777777">
      <w:pPr>
        <w:keepNext/>
        <w:keepLines/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</w:rPr>
      </w:pPr>
      <w:r>
        <w:rPr>
          <w:b/>
        </w:rPr>
        <w:t>Hlavní body</w:t>
      </w:r>
    </w:p>
    <w:p w:rsidRPr="00DC0FAE" w:rsidR="0010484C" w:rsidP="008346B7" w:rsidRDefault="0010484C" w14:paraId="1FCAE476" w14:textId="77777777">
      <w:pPr>
        <w:keepNext/>
        <w:keepLines/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  <w:sz w:val="16"/>
          <w:szCs w:val="16"/>
        </w:rPr>
      </w:pPr>
    </w:p>
    <w:p w:rsidR="0010484C" w:rsidP="008346B7" w:rsidRDefault="0010484C" w14:paraId="45AB3525" w14:textId="1202BA36">
      <w:pPr>
        <w:overflowPunct w:val="0"/>
        <w:autoSpaceDE w:val="0"/>
        <w:autoSpaceDN w:val="0"/>
        <w:adjustRightInd w:val="0"/>
        <w:textAlignment w:val="baseline"/>
        <w:rPr>
          <w:bCs/>
          <w:iCs/>
        </w:rPr>
      </w:pPr>
      <w:r>
        <w:t>EHSV:</w:t>
      </w:r>
    </w:p>
    <w:p w:rsidRPr="00DC0FAE" w:rsidR="002F6E84" w:rsidP="008346B7" w:rsidRDefault="002F6E84" w14:paraId="0DAE7107" w14:textId="77777777">
      <w:pPr>
        <w:overflowPunct w:val="0"/>
        <w:autoSpaceDE w:val="0"/>
        <w:autoSpaceDN w:val="0"/>
        <w:adjustRightInd w:val="0"/>
        <w:textAlignment w:val="baseline"/>
        <w:rPr>
          <w:bCs/>
          <w:iCs/>
          <w:sz w:val="16"/>
          <w:szCs w:val="16"/>
        </w:rPr>
      </w:pPr>
    </w:p>
    <w:p w:rsidRPr="00DC0FAE" w:rsidR="0010484C" w:rsidP="008346B7" w:rsidRDefault="0010484C" w14:paraId="5422A1B5" w14:textId="0F587CF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szCs w:val="20"/>
        </w:rPr>
      </w:pPr>
      <w:r>
        <w:t>vítá legislativní kroky, které podnikla Evropská komise</w:t>
      </w:r>
      <w:r w:rsidR="00161C63">
        <w:t xml:space="preserve"> s </w:t>
      </w:r>
      <w:r>
        <w:t>cílem přepracovat směrnici 2009/38/ES, pokud jde</w:t>
      </w:r>
      <w:r w:rsidR="00161C63">
        <w:t xml:space="preserve"> o </w:t>
      </w:r>
      <w:r>
        <w:t>minimální normy pro zřizování evropských rad zaměstnanců</w:t>
      </w:r>
      <w:r w:rsidR="00161C63">
        <w:t xml:space="preserve"> a </w:t>
      </w:r>
      <w:r>
        <w:t>zajištění jejich účinného fungování;</w:t>
      </w:r>
    </w:p>
    <w:p w:rsidRPr="00DC0FAE" w:rsidR="0010484C" w:rsidP="008346B7" w:rsidRDefault="0010484C" w14:paraId="4FA291B7" w14:textId="044B387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szCs w:val="20"/>
        </w:rPr>
      </w:pPr>
      <w:r>
        <w:t>oceňuje záměr posílit účinnost</w:t>
      </w:r>
      <w:r w:rsidR="00161C63">
        <w:t xml:space="preserve"> a </w:t>
      </w:r>
      <w:r>
        <w:t>uplatňování práv evropských rad zaměstnanců</w:t>
      </w:r>
      <w:r w:rsidR="00161C63">
        <w:t xml:space="preserve"> a </w:t>
      </w:r>
      <w:r>
        <w:t>zajistit právní jistotu vyjasněním klíčových pojmů směrnice</w:t>
      </w:r>
      <w:r w:rsidR="00161C63">
        <w:t xml:space="preserve"> o </w:t>
      </w:r>
      <w:r>
        <w:t>evropské radě zaměstnanců. Jedná se zejména</w:t>
      </w:r>
      <w:r w:rsidR="00161C63">
        <w:t xml:space="preserve"> o </w:t>
      </w:r>
      <w:r>
        <w:t>definici nadnárodního charakteru, odpovídající zdroje pro evropské rady zaměstnanců, přístup ke spravedlnosti</w:t>
      </w:r>
      <w:r w:rsidR="00161C63">
        <w:t xml:space="preserve"> a </w:t>
      </w:r>
      <w:r>
        <w:t>důraznější povinnost členských států stanovit účinné</w:t>
      </w:r>
      <w:r w:rsidR="00161C63">
        <w:t xml:space="preserve"> a </w:t>
      </w:r>
      <w:r>
        <w:t>dostatečně odrazující sankce za porušování práv evropské rady zaměstnanců;</w:t>
      </w:r>
    </w:p>
    <w:p w:rsidRPr="00DC0FAE" w:rsidR="0010484C" w:rsidP="008346B7" w:rsidRDefault="0010484C" w14:paraId="2ABD0814" w14:textId="740CDE4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szCs w:val="20"/>
        </w:rPr>
      </w:pPr>
      <w:r>
        <w:t>s potěšením konstatuje, že má Komise</w:t>
      </w:r>
      <w:r w:rsidR="00161C63">
        <w:t xml:space="preserve"> v </w:t>
      </w:r>
      <w:r>
        <w:t>úmyslu přezkoumat normu pro účinnější</w:t>
      </w:r>
      <w:r w:rsidR="00161C63">
        <w:t xml:space="preserve"> a </w:t>
      </w:r>
      <w:r>
        <w:t>smysluplnější postup informování</w:t>
      </w:r>
      <w:r w:rsidR="00161C63">
        <w:t xml:space="preserve"> a </w:t>
      </w:r>
      <w:r>
        <w:t>projednání. Za tímto účelem Komise navrhuje doplnit podpůrná pravidla, zvýšit četnost pravidelných schůzí evropské rady zaměstnanců</w:t>
      </w:r>
      <w:r w:rsidR="00161C63">
        <w:t xml:space="preserve"> a </w:t>
      </w:r>
      <w:r>
        <w:t>uložit vedení podniků povinnost reagovat na stanoviska evropské rady zaměstnanců odůvodněnou odpovědí. EHSV oceňuje také posílení úlohy zástupců odborů coby odborníků, kteří jsou evropským radám zaměstnanců nápomocni;</w:t>
      </w:r>
    </w:p>
    <w:p w:rsidRPr="005C28F2" w:rsidR="0010484C" w:rsidP="008346B7" w:rsidRDefault="0010484C" w14:paraId="30EB9EA4" w14:textId="52F0B45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szCs w:val="20"/>
        </w:rPr>
      </w:pPr>
      <w:r>
        <w:t>podporuje důležité změny týkající se schopnosti evropských rad zaměstnanců</w:t>
      </w:r>
      <w:r w:rsidR="00161C63">
        <w:t xml:space="preserve"> a </w:t>
      </w:r>
      <w:r>
        <w:t>jejich členů plnit své povinnosti. Jedná se zejména</w:t>
      </w:r>
      <w:r w:rsidR="00161C63">
        <w:t xml:space="preserve"> o </w:t>
      </w:r>
      <w:r>
        <w:t>zdroje určené na školení, odborníky</w:t>
      </w:r>
      <w:r w:rsidR="00161C63">
        <w:t xml:space="preserve"> a </w:t>
      </w:r>
      <w:r>
        <w:t>právní zastoupení, které má zajistit vedení podniku</w:t>
      </w:r>
      <w:r w:rsidR="00161C63">
        <w:t xml:space="preserve"> a </w:t>
      </w:r>
      <w:r>
        <w:t>které mají obě strany podrobně stanovit</w:t>
      </w:r>
      <w:r w:rsidR="00161C63">
        <w:t xml:space="preserve"> v </w:t>
      </w:r>
      <w:r>
        <w:t>příslušné dohodě</w:t>
      </w:r>
      <w:r w:rsidR="00161C63">
        <w:t xml:space="preserve"> o </w:t>
      </w:r>
      <w:r>
        <w:t>evropské radě zaměstnanců,</w:t>
      </w:r>
      <w:r w:rsidR="00161C63">
        <w:t xml:space="preserve"> a </w:t>
      </w:r>
      <w:r>
        <w:t>dále</w:t>
      </w:r>
      <w:r w:rsidR="00161C63">
        <w:t xml:space="preserve"> o </w:t>
      </w:r>
      <w:r>
        <w:t>zamýšlené vyjasnění důvěrnosti;</w:t>
      </w:r>
    </w:p>
    <w:p w:rsidRPr="00DC0FAE" w:rsidR="0010484C" w:rsidP="008346B7" w:rsidRDefault="0010484C" w14:paraId="5A31B5F8" w14:textId="3506BBC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szCs w:val="20"/>
        </w:rPr>
      </w:pPr>
      <w:r>
        <w:t>vyzývá legislativní orgány, aby urychleně provedly revizi směrnice</w:t>
      </w:r>
      <w:r w:rsidR="00161C63">
        <w:t xml:space="preserve"> o </w:t>
      </w:r>
      <w:r>
        <w:t>evropské radě zaměstnanců</w:t>
      </w:r>
      <w:r w:rsidR="00161C63">
        <w:t xml:space="preserve"> v </w:t>
      </w:r>
      <w:r>
        <w:t>souladu</w:t>
      </w:r>
      <w:r w:rsidR="00161C63">
        <w:t xml:space="preserve"> s </w:t>
      </w:r>
      <w:r>
        <w:t>návrhem Komise</w:t>
      </w:r>
      <w:r w:rsidR="00161C63">
        <w:t xml:space="preserve"> a </w:t>
      </w:r>
      <w:r>
        <w:t>zohlednily při tom doporučení uvedená</w:t>
      </w:r>
      <w:r w:rsidR="00161C63">
        <w:t xml:space="preserve"> v </w:t>
      </w:r>
      <w:r>
        <w:t>tomto stanovisku;</w:t>
      </w:r>
    </w:p>
    <w:p w:rsidRPr="00DC0FAE" w:rsidR="0010484C" w:rsidP="008346B7" w:rsidRDefault="0010484C" w14:paraId="401ED45E" w14:textId="5EEFB8D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szCs w:val="20"/>
        </w:rPr>
      </w:pPr>
      <w:r>
        <w:t>zdůrazňuje, že je nutné zaručit řádné provedení</w:t>
      </w:r>
      <w:r w:rsidR="00161C63">
        <w:t xml:space="preserve"> a </w:t>
      </w:r>
      <w:r>
        <w:t>uplatňování revidované směrnice prostřednictvím účinných monitorovacích</w:t>
      </w:r>
      <w:r w:rsidR="00161C63">
        <w:t xml:space="preserve"> a </w:t>
      </w:r>
      <w:r>
        <w:t>prováděcích nástrojů, které musí Komise za tímto účelem používat.</w:t>
      </w:r>
    </w:p>
    <w:p w:rsidRPr="00DC0FAE" w:rsidR="0010484C" w:rsidP="008346B7" w:rsidRDefault="0010484C" w14:paraId="79C5FBDA" w14:textId="77777777">
      <w:pPr>
        <w:widowControl w:val="0"/>
        <w:overflowPunct w:val="0"/>
        <w:autoSpaceDE w:val="0"/>
        <w:autoSpaceDN w:val="0"/>
        <w:adjustRightInd w:val="0"/>
        <w:ind w:left="709"/>
        <w:textAlignment w:val="baseline"/>
        <w:rPr>
          <w:sz w:val="12"/>
          <w:szCs w:val="10"/>
        </w:rPr>
      </w:pPr>
    </w:p>
    <w:p w:rsidRPr="005C28F2" w:rsidR="0010484C" w:rsidP="008346B7" w:rsidRDefault="0010484C" w14:paraId="3B5BD501" w14:textId="037C8D7D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bCs/>
          <w:szCs w:val="20"/>
        </w:rPr>
      </w:pPr>
      <w:r>
        <w:rPr>
          <w:b/>
        </w:rPr>
        <w:t>Vzhledem</w:t>
      </w:r>
      <w:r w:rsidR="00161C63">
        <w:rPr>
          <w:b/>
        </w:rPr>
        <w:t xml:space="preserve"> k </w:t>
      </w:r>
      <w:r>
        <w:rPr>
          <w:b/>
        </w:rPr>
        <w:t>tomu, že daly organizace zaměstnavatelů najevo postoje, které se liší od postojů uvedených ve stanovisku, předložili členové skupiny Zaměstnavatelé</w:t>
      </w:r>
      <w:r w:rsidR="00161C63">
        <w:rPr>
          <w:b/>
        </w:rPr>
        <w:t xml:space="preserve"> v </w:t>
      </w:r>
      <w:r>
        <w:rPr>
          <w:b/>
        </w:rPr>
        <w:t xml:space="preserve">EHSV </w:t>
      </w:r>
      <w:proofErr w:type="spellStart"/>
      <w:r>
        <w:rPr>
          <w:b/>
        </w:rPr>
        <w:t>protistanovisko</w:t>
      </w:r>
      <w:proofErr w:type="spellEnd"/>
      <w:r>
        <w:rPr>
          <w:b/>
        </w:rPr>
        <w:t>. Vyjádřili</w:t>
      </w:r>
      <w:r w:rsidR="00161C63">
        <w:rPr>
          <w:b/>
        </w:rPr>
        <w:t xml:space="preserve"> v </w:t>
      </w:r>
      <w:r>
        <w:rPr>
          <w:b/>
        </w:rPr>
        <w:t>něm zejména obavu, že by revize směrnice mohla výrazně ztížit fungování evropských rad zaměstnanců</w:t>
      </w:r>
      <w:r w:rsidR="00161C63">
        <w:rPr>
          <w:b/>
        </w:rPr>
        <w:t xml:space="preserve"> a </w:t>
      </w:r>
      <w:r>
        <w:rPr>
          <w:b/>
        </w:rPr>
        <w:t>mít za následek, že by tyto rady přestaly být účinným nástrojem pro proces informování</w:t>
      </w:r>
      <w:r w:rsidR="00161C63">
        <w:rPr>
          <w:b/>
        </w:rPr>
        <w:t xml:space="preserve"> a </w:t>
      </w:r>
      <w:r>
        <w:rPr>
          <w:b/>
        </w:rPr>
        <w:t>projednávání na úrovni podniku</w:t>
      </w:r>
      <w:r w:rsidR="00161C63">
        <w:rPr>
          <w:b/>
        </w:rPr>
        <w:t xml:space="preserve"> a </w:t>
      </w:r>
      <w:r>
        <w:rPr>
          <w:b/>
        </w:rPr>
        <w:t>proměnily by se</w:t>
      </w:r>
      <w:r w:rsidR="00161C63">
        <w:rPr>
          <w:b/>
        </w:rPr>
        <w:t xml:space="preserve"> v </w:t>
      </w:r>
      <w:r>
        <w:rPr>
          <w:b/>
        </w:rPr>
        <w:t>subjekty podněcující spory</w:t>
      </w:r>
      <w:r w:rsidR="00161C63">
        <w:rPr>
          <w:b/>
        </w:rPr>
        <w:t xml:space="preserve"> a </w:t>
      </w:r>
      <w:r>
        <w:rPr>
          <w:b/>
        </w:rPr>
        <w:t>právní nejistotu. Skupina Zaměstnavatelé</w:t>
      </w:r>
      <w:r w:rsidR="00161C63">
        <w:rPr>
          <w:b/>
        </w:rPr>
        <w:t xml:space="preserve"> v </w:t>
      </w:r>
      <w:r>
        <w:rPr>
          <w:b/>
        </w:rPr>
        <w:t>EHSV se domnívá, že by to mohlo narušit nezbytnou spolupráci</w:t>
      </w:r>
      <w:r w:rsidR="00161C63">
        <w:rPr>
          <w:b/>
        </w:rPr>
        <w:t xml:space="preserve"> a </w:t>
      </w:r>
      <w:r>
        <w:rPr>
          <w:b/>
        </w:rPr>
        <w:t xml:space="preserve">důvěru na pracovišti. EHSV toto </w:t>
      </w:r>
      <w:proofErr w:type="spellStart"/>
      <w:r>
        <w:rPr>
          <w:b/>
        </w:rPr>
        <w:t>protistanovisko</w:t>
      </w:r>
      <w:proofErr w:type="spellEnd"/>
      <w:r>
        <w:rPr>
          <w:b/>
        </w:rPr>
        <w:t xml:space="preserve"> sice zamítl (104 členů hlasovalo pro jeho přijetí, 125 proti</w:t>
      </w:r>
      <w:r w:rsidR="00161C63">
        <w:rPr>
          <w:b/>
        </w:rPr>
        <w:t xml:space="preserve"> a </w:t>
      </w:r>
      <w:r>
        <w:rPr>
          <w:b/>
        </w:rPr>
        <w:t>11 členů se zdrželo hlasování), při hlasování jej však podpořila více než jedna čtvrtina členů,</w:t>
      </w:r>
      <w:r w:rsidR="00161C63">
        <w:rPr>
          <w:b/>
        </w:rPr>
        <w:t xml:space="preserve"> a </w:t>
      </w:r>
      <w:r>
        <w:rPr>
          <w:b/>
        </w:rPr>
        <w:t>proto bylo</w:t>
      </w:r>
      <w:r w:rsidR="00161C63">
        <w:rPr>
          <w:b/>
        </w:rPr>
        <w:t xml:space="preserve"> v </w:t>
      </w:r>
      <w:r>
        <w:rPr>
          <w:b/>
        </w:rPr>
        <w:t>souladu</w:t>
      </w:r>
      <w:r w:rsidR="00161C63">
        <w:rPr>
          <w:b/>
        </w:rPr>
        <w:t xml:space="preserve"> s </w:t>
      </w:r>
      <w:r>
        <w:rPr>
          <w:b/>
        </w:rPr>
        <w:t>jednacím řádem EHSV připojeno ke stanovisku jako příloha.</w:t>
      </w:r>
    </w:p>
    <w:p w:rsidR="0010484C" w:rsidP="008346B7" w:rsidRDefault="0010484C" w14:paraId="4D07561D" w14:textId="10666C39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18"/>
          <w:szCs w:val="16"/>
        </w:rPr>
      </w:pPr>
    </w:p>
    <w:tbl>
      <w:tblPr>
        <w:tblStyle w:val="TableGrid215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18"/>
        <w:gridCol w:w="5670"/>
      </w:tblGrid>
      <w:tr w:rsidRPr="0010484C" w:rsidR="005C28F2" w:rsidTr="00405FFF" w14:paraId="60D176FD" w14:textId="77777777">
        <w:tc>
          <w:tcPr>
            <w:tcW w:w="1418" w:type="dxa"/>
          </w:tcPr>
          <w:p w:rsidRPr="0010484C" w:rsidR="005C28F2" w:rsidP="008346B7" w:rsidRDefault="005C28F2" w14:paraId="585CB7BA" w14:textId="77777777">
            <w:pPr>
              <w:keepNext/>
              <w:keepLines/>
              <w:overflowPunct w:val="0"/>
              <w:autoSpaceDE w:val="0"/>
              <w:autoSpaceDN w:val="0"/>
              <w:adjustRightInd w:val="0"/>
              <w:ind w:hanging="110"/>
              <w:textAlignment w:val="baseline"/>
              <w:rPr>
                <w:i/>
              </w:rPr>
            </w:pPr>
            <w:r>
              <w:rPr>
                <w:b/>
                <w:i/>
              </w:rPr>
              <w:lastRenderedPageBreak/>
              <w:t>Kontakt:</w:t>
            </w:r>
          </w:p>
        </w:tc>
        <w:tc>
          <w:tcPr>
            <w:tcW w:w="5670" w:type="dxa"/>
          </w:tcPr>
          <w:p w:rsidRPr="0010484C" w:rsidR="005C28F2" w:rsidP="008346B7" w:rsidRDefault="005C28F2" w14:paraId="78013169" w14:textId="77777777">
            <w:pPr>
              <w:keepNext/>
              <w:keepLines/>
              <w:overflowPunct w:val="0"/>
              <w:autoSpaceDE w:val="0"/>
              <w:autoSpaceDN w:val="0"/>
              <w:adjustRightInd w:val="0"/>
              <w:ind w:hanging="110"/>
              <w:textAlignment w:val="baseline"/>
              <w:rPr>
                <w:i/>
              </w:rPr>
            </w:pPr>
            <w:r>
              <w:rPr>
                <w:i/>
              </w:rPr>
              <w:t xml:space="preserve">Bartek </w:t>
            </w:r>
            <w:proofErr w:type="spellStart"/>
            <w:r>
              <w:rPr>
                <w:i/>
              </w:rPr>
              <w:t>Bednarowicz</w:t>
            </w:r>
            <w:proofErr w:type="spellEnd"/>
          </w:p>
        </w:tc>
      </w:tr>
      <w:tr w:rsidRPr="0010484C" w:rsidR="005C28F2" w:rsidTr="00405FFF" w14:paraId="02718472" w14:textId="77777777">
        <w:tc>
          <w:tcPr>
            <w:tcW w:w="1418" w:type="dxa"/>
          </w:tcPr>
          <w:p w:rsidRPr="0010484C" w:rsidR="005C28F2" w:rsidP="008346B7" w:rsidRDefault="005C28F2" w14:paraId="5ECEACD6" w14:textId="77777777">
            <w:pPr>
              <w:keepNext/>
              <w:keepLines/>
              <w:overflowPunct w:val="0"/>
              <w:autoSpaceDE w:val="0"/>
              <w:autoSpaceDN w:val="0"/>
              <w:adjustRightInd w:val="0"/>
              <w:ind w:hanging="110"/>
              <w:textAlignment w:val="baseline"/>
              <w:rPr>
                <w:i/>
              </w:rPr>
            </w:pPr>
            <w:r>
              <w:rPr>
                <w:i/>
              </w:rPr>
              <w:t>Tel.:</w:t>
            </w:r>
          </w:p>
        </w:tc>
        <w:tc>
          <w:tcPr>
            <w:tcW w:w="5670" w:type="dxa"/>
          </w:tcPr>
          <w:p w:rsidRPr="0010484C" w:rsidR="005C28F2" w:rsidP="008346B7" w:rsidRDefault="005C28F2" w14:paraId="39C98148" w14:textId="77777777">
            <w:pPr>
              <w:keepNext/>
              <w:keepLines/>
              <w:overflowPunct w:val="0"/>
              <w:autoSpaceDE w:val="0"/>
              <w:autoSpaceDN w:val="0"/>
              <w:adjustRightInd w:val="0"/>
              <w:ind w:hanging="110"/>
              <w:textAlignment w:val="baseline"/>
              <w:rPr>
                <w:i/>
              </w:rPr>
            </w:pPr>
            <w:r>
              <w:rPr>
                <w:i/>
              </w:rPr>
              <w:t>+32 25469229</w:t>
            </w:r>
          </w:p>
        </w:tc>
      </w:tr>
      <w:tr w:rsidRPr="0010484C" w:rsidR="005C28F2" w:rsidTr="00405FFF" w14:paraId="6D0F78E9" w14:textId="77777777">
        <w:tc>
          <w:tcPr>
            <w:tcW w:w="1418" w:type="dxa"/>
          </w:tcPr>
          <w:p w:rsidRPr="0010484C" w:rsidR="005C28F2" w:rsidP="008346B7" w:rsidRDefault="005C28F2" w14:paraId="57F2C25C" w14:textId="77777777">
            <w:pPr>
              <w:keepNext/>
              <w:keepLines/>
              <w:overflowPunct w:val="0"/>
              <w:autoSpaceDE w:val="0"/>
              <w:autoSpaceDN w:val="0"/>
              <w:adjustRightInd w:val="0"/>
              <w:ind w:hanging="110"/>
              <w:textAlignment w:val="baseline"/>
              <w:rPr>
                <w:i/>
              </w:rPr>
            </w:pPr>
            <w:r>
              <w:rPr>
                <w:i/>
              </w:rPr>
              <w:t>E-mail:</w:t>
            </w:r>
          </w:p>
        </w:tc>
        <w:tc>
          <w:tcPr>
            <w:tcW w:w="5670" w:type="dxa"/>
          </w:tcPr>
          <w:p w:rsidRPr="0010484C" w:rsidR="005C28F2" w:rsidP="008346B7" w:rsidRDefault="00787291" w14:paraId="17171F10" w14:textId="77777777">
            <w:pPr>
              <w:keepNext/>
              <w:keepLines/>
              <w:overflowPunct w:val="0"/>
              <w:autoSpaceDE w:val="0"/>
              <w:autoSpaceDN w:val="0"/>
              <w:adjustRightInd w:val="0"/>
              <w:ind w:hanging="110"/>
              <w:textAlignment w:val="baseline"/>
              <w:rPr>
                <w:i/>
                <w:iCs/>
              </w:rPr>
            </w:pPr>
            <w:hyperlink w:history="1" r:id="rId22">
              <w:r w:rsidR="005C28F2">
                <w:rPr>
                  <w:i/>
                  <w:color w:val="0000FF"/>
                  <w:u w:val="single"/>
                </w:rPr>
                <w:t>Bartek.Bednarowicz@eesc.europa.eu</w:t>
              </w:r>
            </w:hyperlink>
          </w:p>
        </w:tc>
      </w:tr>
    </w:tbl>
    <w:p w:rsidRPr="008346B7" w:rsidR="008346B7" w:rsidP="008346B7" w:rsidRDefault="008346B7" w14:paraId="4D09C20C" w14:textId="77777777">
      <w:pPr>
        <w:keepNext/>
        <w:keepLines/>
        <w:widowControl w:val="0"/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Pr="005C28F2" w:rsidR="00025343" w:rsidP="008346B7" w:rsidRDefault="00787291" w14:paraId="05A78CB9" w14:textId="2C33748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hanging="567"/>
        <w:textAlignment w:val="baseline"/>
        <w:rPr>
          <w:b/>
        </w:rPr>
      </w:pPr>
      <w:hyperlink w:history="1" r:id="rId23">
        <w:r w:rsidR="005C28F2">
          <w:rPr>
            <w:b/>
            <w:i/>
            <w:color w:val="0000FF"/>
            <w:sz w:val="28"/>
            <w:u w:val="single"/>
          </w:rPr>
          <w:t>Stop nenávisti: Evropa je ve svém postoji jednotná</w:t>
        </w:r>
      </w:hyperlink>
    </w:p>
    <w:p w:rsidRPr="00025343" w:rsidR="00025343" w:rsidP="008346B7" w:rsidRDefault="00025343" w14:paraId="07CE56B3" w14:textId="576C118A">
      <w:pPr>
        <w:widowControl w:val="0"/>
        <w:overflowPunct w:val="0"/>
        <w:autoSpaceDE w:val="0"/>
        <w:autoSpaceDN w:val="0"/>
        <w:adjustRightInd w:val="0"/>
        <w:ind w:left="266"/>
        <w:textAlignment w:val="baseline"/>
        <w:rPr>
          <w:b/>
        </w:rPr>
      </w:pPr>
    </w:p>
    <w:tbl>
      <w:tblPr>
        <w:tblStyle w:val="TableGrid216"/>
        <w:tblW w:w="4532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72"/>
        <w:gridCol w:w="6117"/>
      </w:tblGrid>
      <w:tr w:rsidRPr="00025343" w:rsidR="00025343" w:rsidTr="00FE3058" w14:paraId="2AF8F4F0" w14:textId="77777777">
        <w:trPr>
          <w:trHeight w:val="337"/>
        </w:trPr>
        <w:tc>
          <w:tcPr>
            <w:tcW w:w="1310" w:type="pct"/>
          </w:tcPr>
          <w:p w:rsidRPr="00025343" w:rsidR="00025343" w:rsidP="008346B7" w:rsidRDefault="00025343" w14:paraId="11E0BB11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b/>
              </w:rPr>
            </w:pPr>
            <w:r>
              <w:rPr>
                <w:b/>
              </w:rPr>
              <w:t>Zpravodaj</w:t>
            </w:r>
          </w:p>
        </w:tc>
        <w:tc>
          <w:tcPr>
            <w:tcW w:w="3690" w:type="pct"/>
          </w:tcPr>
          <w:p w:rsidRPr="00025343" w:rsidR="00025343" w:rsidP="008346B7" w:rsidRDefault="00025343" w14:paraId="75752AD4" w14:textId="7ACD3C64">
            <w:pPr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ind w:hanging="92"/>
              <w:textAlignment w:val="baseline"/>
            </w:pPr>
            <w:r>
              <w:t>Cristian PÎRVULESCU (Organizace občanské společnosti – RO)</w:t>
            </w:r>
          </w:p>
        </w:tc>
      </w:tr>
      <w:tr w:rsidRPr="00025343" w:rsidR="00025343" w:rsidTr="00FE3058" w14:paraId="1760181D" w14:textId="77777777">
        <w:trPr>
          <w:trHeight w:val="350"/>
        </w:trPr>
        <w:tc>
          <w:tcPr>
            <w:tcW w:w="1310" w:type="pct"/>
          </w:tcPr>
          <w:p w:rsidRPr="00025343" w:rsidR="00025343" w:rsidP="008346B7" w:rsidRDefault="00025343" w14:paraId="2BD960A6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b/>
              </w:rPr>
            </w:pPr>
            <w:proofErr w:type="spellStart"/>
            <w:r>
              <w:rPr>
                <w:b/>
              </w:rPr>
              <w:t>Spoluzpravodajka</w:t>
            </w:r>
            <w:proofErr w:type="spellEnd"/>
          </w:p>
        </w:tc>
        <w:tc>
          <w:tcPr>
            <w:tcW w:w="3690" w:type="pct"/>
          </w:tcPr>
          <w:p w:rsidRPr="00025343" w:rsidR="00025343" w:rsidP="008346B7" w:rsidRDefault="00025343" w14:paraId="4D5D8264" w14:textId="0F078110">
            <w:pPr>
              <w:overflowPunct w:val="0"/>
              <w:autoSpaceDE w:val="0"/>
              <w:autoSpaceDN w:val="0"/>
              <w:adjustRightInd w:val="0"/>
              <w:ind w:hanging="92"/>
              <w:textAlignment w:val="baseline"/>
            </w:pPr>
            <w:r>
              <w:t>Milena ANGELOVA (Zaměstnavatelé – BG)</w:t>
            </w:r>
          </w:p>
        </w:tc>
      </w:tr>
      <w:tr w:rsidRPr="00025343" w:rsidR="00025343" w:rsidTr="00FE3058" w14:paraId="2C6DD60C" w14:textId="77777777">
        <w:trPr>
          <w:trHeight w:val="180"/>
        </w:trPr>
        <w:tc>
          <w:tcPr>
            <w:tcW w:w="5000" w:type="pct"/>
            <w:gridSpan w:val="2"/>
          </w:tcPr>
          <w:p w:rsidRPr="007B5436" w:rsidR="00025343" w:rsidP="008346B7" w:rsidRDefault="00025343" w14:paraId="5C89C595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sz w:val="10"/>
                <w:szCs w:val="10"/>
              </w:rPr>
            </w:pPr>
          </w:p>
        </w:tc>
      </w:tr>
      <w:tr w:rsidRPr="00025343" w:rsidR="00025343" w:rsidTr="00FE3058" w14:paraId="6FBC34E5" w14:textId="77777777">
        <w:trPr>
          <w:trHeight w:val="337"/>
        </w:trPr>
        <w:tc>
          <w:tcPr>
            <w:tcW w:w="1310" w:type="pct"/>
          </w:tcPr>
          <w:p w:rsidRPr="00025343" w:rsidR="00025343" w:rsidP="008346B7" w:rsidRDefault="00025343" w14:paraId="0CB959F0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b/>
              </w:rPr>
            </w:pPr>
            <w:r>
              <w:rPr>
                <w:b/>
              </w:rPr>
              <w:t>Odkazy</w:t>
            </w:r>
          </w:p>
        </w:tc>
        <w:tc>
          <w:tcPr>
            <w:tcW w:w="3690" w:type="pct"/>
          </w:tcPr>
          <w:p w:rsidR="00073B39" w:rsidP="008346B7" w:rsidRDefault="00073B39" w14:paraId="4E56704D" w14:textId="77D55C36">
            <w:pPr>
              <w:overflowPunct w:val="0"/>
              <w:autoSpaceDE w:val="0"/>
              <w:autoSpaceDN w:val="0"/>
              <w:adjustRightInd w:val="0"/>
              <w:ind w:left="38" w:hanging="92"/>
              <w:textAlignment w:val="baseline"/>
            </w:pPr>
            <w:r>
              <w:t xml:space="preserve">JOIN(2023) 51 </w:t>
            </w:r>
            <w:proofErr w:type="spellStart"/>
            <w:r>
              <w:t>final</w:t>
            </w:r>
            <w:proofErr w:type="spellEnd"/>
          </w:p>
          <w:p w:rsidRPr="00025343" w:rsidR="00025343" w:rsidP="008346B7" w:rsidRDefault="00025343" w14:paraId="3DBBFBEB" w14:textId="41A0BBEE">
            <w:pPr>
              <w:overflowPunct w:val="0"/>
              <w:autoSpaceDE w:val="0"/>
              <w:autoSpaceDN w:val="0"/>
              <w:adjustRightInd w:val="0"/>
              <w:ind w:left="38" w:hanging="92"/>
              <w:textAlignment w:val="baseline"/>
            </w:pPr>
            <w:r>
              <w:t>EESC-2024-00795-00-00-AC</w:t>
            </w:r>
          </w:p>
        </w:tc>
      </w:tr>
    </w:tbl>
    <w:p w:rsidRPr="00025343" w:rsidR="00025343" w:rsidP="008346B7" w:rsidRDefault="00025343" w14:paraId="22461CD2" w14:textId="77777777">
      <w:pPr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</w:rPr>
      </w:pPr>
    </w:p>
    <w:p w:rsidRPr="00025343" w:rsidR="00025343" w:rsidP="008346B7" w:rsidRDefault="00025343" w14:paraId="76CC5FDB" w14:textId="77777777">
      <w:pPr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</w:rPr>
      </w:pPr>
      <w:r>
        <w:rPr>
          <w:b/>
        </w:rPr>
        <w:t>Hlavní body</w:t>
      </w:r>
    </w:p>
    <w:p w:rsidRPr="00025343" w:rsidR="00025343" w:rsidP="008346B7" w:rsidRDefault="00025343" w14:paraId="19863DE9" w14:textId="77777777">
      <w:pPr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</w:rPr>
      </w:pPr>
    </w:p>
    <w:p w:rsidR="00025343" w:rsidP="008346B7" w:rsidRDefault="00025343" w14:paraId="4E01D61B" w14:textId="1C55CBF5">
      <w:pPr>
        <w:overflowPunct w:val="0"/>
        <w:autoSpaceDE w:val="0"/>
        <w:autoSpaceDN w:val="0"/>
        <w:adjustRightInd w:val="0"/>
        <w:textAlignment w:val="baseline"/>
        <w:rPr>
          <w:bCs/>
          <w:iCs/>
        </w:rPr>
      </w:pPr>
      <w:r>
        <w:t>EHSV:</w:t>
      </w:r>
    </w:p>
    <w:p w:rsidRPr="00025343" w:rsidR="00360C2F" w:rsidP="008346B7" w:rsidRDefault="00360C2F" w14:paraId="227E2908" w14:textId="77777777">
      <w:pPr>
        <w:overflowPunct w:val="0"/>
        <w:autoSpaceDE w:val="0"/>
        <w:autoSpaceDN w:val="0"/>
        <w:adjustRightInd w:val="0"/>
        <w:textAlignment w:val="baseline"/>
        <w:rPr>
          <w:bCs/>
          <w:iCs/>
        </w:rPr>
      </w:pPr>
    </w:p>
    <w:p w:rsidRPr="00025343" w:rsidR="00025343" w:rsidP="008346B7" w:rsidRDefault="00025343" w14:paraId="377FA812" w14:textId="03A6631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bCs/>
          <w:iCs/>
        </w:rPr>
      </w:pPr>
      <w:r>
        <w:t>vítá toto sdělení, avšak zdůrazňuje, že je zapotřebí navázat komplexnější partnerství</w:t>
      </w:r>
      <w:r w:rsidR="00161C63">
        <w:t xml:space="preserve"> s </w:t>
      </w:r>
      <w:r>
        <w:t>organizacemi občanské společnosti. Vyzývá</w:t>
      </w:r>
      <w:r w:rsidR="00161C63">
        <w:t xml:space="preserve"> k </w:t>
      </w:r>
      <w:r>
        <w:t>tomu, aby se prováděly osvětové kampaně</w:t>
      </w:r>
      <w:r w:rsidR="00161C63">
        <w:t xml:space="preserve"> a </w:t>
      </w:r>
      <w:r>
        <w:t>vyvíjelo úsilí</w:t>
      </w:r>
      <w:r w:rsidR="00161C63">
        <w:t xml:space="preserve"> v </w:t>
      </w:r>
      <w:r>
        <w:t>boji proti „ekosystémům“ nenávisti na internetu</w:t>
      </w:r>
      <w:r w:rsidR="00161C63">
        <w:t xml:space="preserve"> i </w:t>
      </w:r>
      <w:r>
        <w:t>mimo internet. Připomíná, že politici mají odpovědnost vyvarovat se rétoriky propagující nenávist;</w:t>
      </w:r>
    </w:p>
    <w:p w:rsidRPr="00025343" w:rsidR="00025343" w:rsidP="008346B7" w:rsidRDefault="00025343" w14:paraId="375F8159" w14:textId="2C5C2C3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bCs/>
          <w:iCs/>
        </w:rPr>
      </w:pPr>
      <w:r>
        <w:t>vyzývá EU, aby přijala komplexní přístup</w:t>
      </w:r>
      <w:r w:rsidR="00161C63">
        <w:t xml:space="preserve"> a </w:t>
      </w:r>
      <w:r>
        <w:t>bojovala proti nenávisti založené na veškerých chráněných lidských charakteristikách, účinně prováděla stávající strategie</w:t>
      </w:r>
      <w:r w:rsidR="00161C63">
        <w:t xml:space="preserve"> a </w:t>
      </w:r>
      <w:r>
        <w:t>iniciativy na podporu rovnosti</w:t>
      </w:r>
      <w:r w:rsidR="00161C63">
        <w:t xml:space="preserve"> a </w:t>
      </w:r>
      <w:r>
        <w:t>nediskriminace</w:t>
      </w:r>
      <w:r w:rsidR="00161C63">
        <w:t xml:space="preserve"> a v </w:t>
      </w:r>
      <w:r>
        <w:t>prvé řadě uplatňovala stejný přístup</w:t>
      </w:r>
      <w:r w:rsidR="00161C63">
        <w:t xml:space="preserve"> k </w:t>
      </w:r>
      <w:r>
        <w:t>boji proti všem druhům nenávisti. Žádá členské státy, aby stíhaly trestné činy</w:t>
      </w:r>
      <w:r w:rsidR="00161C63">
        <w:t xml:space="preserve"> z </w:t>
      </w:r>
      <w:r>
        <w:t>nenávisti, vybízely</w:t>
      </w:r>
      <w:r w:rsidR="00161C63">
        <w:t xml:space="preserve"> k </w:t>
      </w:r>
      <w:r>
        <w:t>oznamování takových činů</w:t>
      </w:r>
      <w:r w:rsidR="00161C63">
        <w:t xml:space="preserve"> a </w:t>
      </w:r>
      <w:r>
        <w:t>vyškolily donucovací orgány, aby takové případy řádně řešily</w:t>
      </w:r>
      <w:r w:rsidR="00161C63">
        <w:t xml:space="preserve"> s </w:t>
      </w:r>
      <w:r>
        <w:t>náležitým respektem</w:t>
      </w:r>
      <w:r w:rsidR="00161C63">
        <w:t xml:space="preserve"> k </w:t>
      </w:r>
      <w:r>
        <w:t>obětem;</w:t>
      </w:r>
    </w:p>
    <w:p w:rsidRPr="00025343" w:rsidR="00025343" w:rsidP="008346B7" w:rsidRDefault="00025343" w14:paraId="65F1FFC2" w14:textId="6C2DC2D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bCs/>
          <w:iCs/>
        </w:rPr>
      </w:pPr>
      <w:r>
        <w:t>lituje, že boj proti nenávisti na online platformách je nedostatečně rozvinutý co do rozsahu</w:t>
      </w:r>
      <w:r w:rsidR="00161C63">
        <w:t xml:space="preserve"> a </w:t>
      </w:r>
      <w:r>
        <w:t>dopadu. Úloha</w:t>
      </w:r>
      <w:r w:rsidR="00161C63">
        <w:t xml:space="preserve"> a </w:t>
      </w:r>
      <w:r>
        <w:t>odborné znalosti oznamovatelů by měly být rozšířeny tak, aby důsledně pokrývaly všechny typy nenávistných předsudků na internetu. Je třeba zlepšit mediální</w:t>
      </w:r>
      <w:r w:rsidR="00161C63">
        <w:t xml:space="preserve"> a </w:t>
      </w:r>
      <w:r>
        <w:t>digitální gramotnost,</w:t>
      </w:r>
      <w:r w:rsidR="00161C63">
        <w:t xml:space="preserve"> a </w:t>
      </w:r>
      <w:r>
        <w:t>tak zajistit účinnější oznamování;</w:t>
      </w:r>
    </w:p>
    <w:p w:rsidRPr="00025343" w:rsidR="00025343" w:rsidP="008346B7" w:rsidRDefault="00025343" w14:paraId="0FED99CF" w14:textId="132B5041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bCs/>
          <w:iCs/>
        </w:rPr>
      </w:pPr>
      <w:r>
        <w:t>domnívá se, že by měla být lépe uplatněna</w:t>
      </w:r>
      <w:r w:rsidR="00161C63">
        <w:t xml:space="preserve"> v </w:t>
      </w:r>
      <w:r>
        <w:t>praxi práce skupiny na vysoké úrovni pro boj proti nenávistným verbálním projevům</w:t>
      </w:r>
      <w:r w:rsidR="00161C63">
        <w:t xml:space="preserve"> a </w:t>
      </w:r>
      <w:r>
        <w:t>trestným činům</w:t>
      </w:r>
      <w:r w:rsidR="00161C63">
        <w:t xml:space="preserve"> z </w:t>
      </w:r>
      <w:r>
        <w:t>nenávisti, posílena odborná příprava</w:t>
      </w:r>
      <w:r w:rsidR="00161C63">
        <w:t xml:space="preserve"> a </w:t>
      </w:r>
      <w:r>
        <w:t>budování kapacit občanské společnosti</w:t>
      </w:r>
      <w:r w:rsidR="00161C63">
        <w:t xml:space="preserve"> a </w:t>
      </w:r>
      <w:r>
        <w:t>zvýšena účinnost oznamování. Ke zjištění pokroku by se mělo využívat podávání zpráv</w:t>
      </w:r>
      <w:r w:rsidR="00161C63">
        <w:t xml:space="preserve"> a </w:t>
      </w:r>
      <w:r>
        <w:t>srovnávací hodnocení. Oznamování trestných činů</w:t>
      </w:r>
      <w:r w:rsidR="00161C63">
        <w:t xml:space="preserve"> z </w:t>
      </w:r>
      <w:r>
        <w:t>nenávisti by mělo být standardizováno</w:t>
      </w:r>
      <w:r w:rsidR="00161C63">
        <w:t xml:space="preserve"> a </w:t>
      </w:r>
      <w:r>
        <w:t>institucionalizováno na úrovni EU. Musí existovat dostupné</w:t>
      </w:r>
      <w:r w:rsidR="00161C63">
        <w:t xml:space="preserve"> a </w:t>
      </w:r>
      <w:r>
        <w:t>přístupné mechanismy oznamování. EHSV proto vyzývá Komisi, aby vytvořila online platformu, na níž by organizace občanské společnosti</w:t>
      </w:r>
      <w:r w:rsidR="00161C63">
        <w:t xml:space="preserve"> a </w:t>
      </w:r>
      <w:r>
        <w:t>obránci lidských práv mohli jednotlivé případy rychle oznamovat;</w:t>
      </w:r>
    </w:p>
    <w:p w:rsidRPr="00025343" w:rsidR="00025343" w:rsidP="008346B7" w:rsidRDefault="00025343" w14:paraId="293255FE" w14:textId="7EDE17B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bCs/>
          <w:iCs/>
        </w:rPr>
      </w:pPr>
      <w:r>
        <w:t>zdůrazňuje, že by Komise měla uspořádat přezkum činnosti organizací občanské společnosti</w:t>
      </w:r>
      <w:r w:rsidR="00161C63">
        <w:t xml:space="preserve"> i </w:t>
      </w:r>
      <w:r>
        <w:t>důvěryhodných oznamovatelů</w:t>
      </w:r>
      <w:r w:rsidR="00161C63">
        <w:t xml:space="preserve"> a </w:t>
      </w:r>
      <w:r>
        <w:t>navrhnout opatření, která by jejich práci zefektivnila</w:t>
      </w:r>
      <w:r w:rsidR="00161C63">
        <w:t xml:space="preserve"> a </w:t>
      </w:r>
      <w:r>
        <w:t>přizpůsobila ji současným výzvám. EU by měla trvat na tom, aby velké online platformy bránily svým algoritmům šířit nenávist,</w:t>
      </w:r>
      <w:r w:rsidR="00161C63">
        <w:t xml:space="preserve"> a </w:t>
      </w:r>
      <w:r>
        <w:t>měla by využívat finanční prostředky</w:t>
      </w:r>
      <w:r w:rsidR="00161C63">
        <w:t xml:space="preserve"> z </w:t>
      </w:r>
      <w:r>
        <w:t>programu Občané, rovnost, práva</w:t>
      </w:r>
      <w:r w:rsidR="00161C63">
        <w:t xml:space="preserve"> a </w:t>
      </w:r>
      <w:r>
        <w:t>hodnoty (CERV)</w:t>
      </w:r>
      <w:r w:rsidR="00161C63">
        <w:t xml:space="preserve"> a </w:t>
      </w:r>
      <w:r>
        <w:t>programu Horizont Evropa na určování ekosystémů nenávisti na internetu</w:t>
      </w:r>
      <w:r w:rsidR="00161C63">
        <w:t xml:space="preserve"> a </w:t>
      </w:r>
      <w:r>
        <w:t>boj proti nim, přičemž by stávajícím vzdělávacím</w:t>
      </w:r>
      <w:r w:rsidR="00161C63">
        <w:t xml:space="preserve"> a </w:t>
      </w:r>
      <w:r>
        <w:t>výzkumným kapacitám mělo být umožněno, aby</w:t>
      </w:r>
      <w:r w:rsidR="00161C63">
        <w:t xml:space="preserve"> k </w:t>
      </w:r>
      <w:r>
        <w:t>tomuto cíli přispěly. Přispět by</w:t>
      </w:r>
      <w:r w:rsidR="00161C63">
        <w:t xml:space="preserve"> k </w:t>
      </w:r>
      <w:r>
        <w:t>němu mohla také výchova</w:t>
      </w:r>
      <w:r w:rsidR="00161C63">
        <w:t xml:space="preserve"> k </w:t>
      </w:r>
      <w:r>
        <w:t>občanství</w:t>
      </w:r>
      <w:r w:rsidR="00161C63">
        <w:t xml:space="preserve"> v </w:t>
      </w:r>
      <w:r>
        <w:t>rámci programu Erasmus+.</w:t>
      </w:r>
    </w:p>
    <w:p w:rsidRPr="00025343" w:rsidR="00025343" w:rsidP="008346B7" w:rsidRDefault="00025343" w14:paraId="0B19C92B" w14:textId="77777777">
      <w:pPr>
        <w:widowControl w:val="0"/>
        <w:overflowPunct w:val="0"/>
        <w:autoSpaceDE w:val="0"/>
        <w:autoSpaceDN w:val="0"/>
        <w:adjustRightInd w:val="0"/>
        <w:ind w:left="424"/>
        <w:textAlignment w:val="baseline"/>
        <w:rPr>
          <w:bCs/>
          <w:iCs/>
        </w:rPr>
      </w:pPr>
    </w:p>
    <w:tbl>
      <w:tblPr>
        <w:tblStyle w:val="TableGrid216"/>
        <w:tblW w:w="3516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01"/>
        <w:gridCol w:w="4430"/>
      </w:tblGrid>
      <w:tr w:rsidRPr="00025343" w:rsidR="00025343" w:rsidTr="00FE3058" w14:paraId="2383B5F9" w14:textId="77777777">
        <w:trPr>
          <w:trHeight w:val="60"/>
        </w:trPr>
        <w:tc>
          <w:tcPr>
            <w:tcW w:w="1556" w:type="pct"/>
          </w:tcPr>
          <w:p w:rsidRPr="00025343" w:rsidR="00025343" w:rsidP="008346B7" w:rsidRDefault="00025343" w14:paraId="77472C91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b/>
                <w:i/>
              </w:rPr>
              <w:t>Kontakt:</w:t>
            </w:r>
          </w:p>
        </w:tc>
        <w:tc>
          <w:tcPr>
            <w:tcW w:w="3444" w:type="pct"/>
          </w:tcPr>
          <w:p w:rsidRPr="00025343" w:rsidR="00025343" w:rsidP="008346B7" w:rsidRDefault="00025343" w14:paraId="0085AE7E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 xml:space="preserve">June </w:t>
            </w:r>
            <w:proofErr w:type="spellStart"/>
            <w:r>
              <w:rPr>
                <w:i/>
              </w:rPr>
              <w:t>Bedaton</w:t>
            </w:r>
            <w:proofErr w:type="spellEnd"/>
          </w:p>
        </w:tc>
      </w:tr>
      <w:tr w:rsidRPr="00025343" w:rsidR="00025343" w:rsidTr="00FE3058" w14:paraId="5D5A7669" w14:textId="77777777">
        <w:tc>
          <w:tcPr>
            <w:tcW w:w="1556" w:type="pct"/>
          </w:tcPr>
          <w:p w:rsidRPr="00025343" w:rsidR="00025343" w:rsidP="008346B7" w:rsidRDefault="00025343" w14:paraId="0EE8CCA8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>Tel.:</w:t>
            </w:r>
          </w:p>
        </w:tc>
        <w:tc>
          <w:tcPr>
            <w:tcW w:w="3444" w:type="pct"/>
          </w:tcPr>
          <w:p w:rsidRPr="00025343" w:rsidR="00025343" w:rsidP="008346B7" w:rsidRDefault="00025343" w14:paraId="13FFF4AE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>+32 25468134</w:t>
            </w:r>
          </w:p>
        </w:tc>
      </w:tr>
      <w:tr w:rsidRPr="00025343" w:rsidR="00025343" w:rsidTr="00FE3058" w14:paraId="3F8348DB" w14:textId="77777777">
        <w:tc>
          <w:tcPr>
            <w:tcW w:w="1556" w:type="pct"/>
          </w:tcPr>
          <w:p w:rsidRPr="00025343" w:rsidR="00025343" w:rsidP="008346B7" w:rsidRDefault="00025343" w14:paraId="727D8F5E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>E-mail:</w:t>
            </w:r>
          </w:p>
        </w:tc>
        <w:tc>
          <w:tcPr>
            <w:tcW w:w="3444" w:type="pct"/>
          </w:tcPr>
          <w:p w:rsidRPr="00025343" w:rsidR="00025343" w:rsidP="008346B7" w:rsidRDefault="00787291" w14:paraId="55F1FCFD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hyperlink w:history="1" r:id="rId24">
              <w:r w:rsidR="00561355">
                <w:rPr>
                  <w:i/>
                  <w:color w:val="0000FF"/>
                  <w:u w:val="single"/>
                </w:rPr>
                <w:t>June.Bedaton@eesc.europa.eu</w:t>
              </w:r>
            </w:hyperlink>
          </w:p>
        </w:tc>
      </w:tr>
    </w:tbl>
    <w:p w:rsidRPr="00D71D11" w:rsidR="00502E1F" w:rsidP="008346B7" w:rsidRDefault="00502E1F" w14:paraId="3D58FF9D" w14:textId="2586B74C">
      <w:pPr>
        <w:jc w:val="left"/>
        <w:rPr>
          <w:sz w:val="14"/>
          <w:szCs w:val="14"/>
        </w:rPr>
      </w:pPr>
      <w:r>
        <w:br w:type="page"/>
      </w:r>
    </w:p>
    <w:p w:rsidRPr="00EE2FBD" w:rsidR="004C3902" w:rsidP="008346B7" w:rsidRDefault="008E2A59" w14:paraId="7AD922B6" w14:textId="2BABB602">
      <w:pPr>
        <w:pStyle w:val="Heading1"/>
        <w:tabs>
          <w:tab w:val="clear" w:pos="440"/>
          <w:tab w:val="left" w:pos="567"/>
        </w:tabs>
        <w:spacing w:before="0"/>
        <w:ind w:left="567" w:hanging="567"/>
        <w:rPr>
          <w:b/>
          <w:bCs/>
        </w:rPr>
      </w:pPr>
      <w:bookmarkStart w:name="_Toc166847134" w:id="2"/>
      <w:bookmarkStart w:name="_Toc169615829" w:id="3"/>
      <w:bookmarkEnd w:id="2"/>
      <w:r>
        <w:rPr>
          <w:b/>
        </w:rPr>
        <w:lastRenderedPageBreak/>
        <w:t>ZEMĚDĚLSTVÍ, ROZVOJ VENKOVA, ŽIVOTNÍ PROSTŘEDÍ</w:t>
      </w:r>
      <w:bookmarkEnd w:id="3"/>
    </w:p>
    <w:p w:rsidR="005C28F2" w:rsidP="008346B7" w:rsidRDefault="005C28F2" w14:paraId="70C7CB4F" w14:textId="77777777">
      <w:pPr>
        <w:jc w:val="left"/>
        <w:rPr>
          <w:b/>
          <w:bCs/>
        </w:rPr>
      </w:pPr>
    </w:p>
    <w:p w:rsidRPr="00A329C8" w:rsidR="00A329C8" w:rsidP="008346B7" w:rsidRDefault="00787291" w14:paraId="54725696" w14:textId="555B1B62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567"/>
        <w:contextualSpacing/>
        <w:jc w:val="left"/>
        <w:textAlignment w:val="baseline"/>
        <w:rPr>
          <w:i/>
          <w:iCs/>
        </w:rPr>
      </w:pPr>
      <w:hyperlink w:history="1" r:id="rId25">
        <w:r w:rsidR="004C1520">
          <w:rPr>
            <w:b/>
            <w:i/>
            <w:color w:val="0000FF"/>
            <w:sz w:val="28"/>
            <w:u w:val="single"/>
          </w:rPr>
          <w:t>Cíl EU</w:t>
        </w:r>
        <w:r w:rsidR="00161C63">
          <w:rPr>
            <w:b/>
            <w:i/>
            <w:color w:val="0000FF"/>
            <w:sz w:val="28"/>
            <w:u w:val="single"/>
          </w:rPr>
          <w:t xml:space="preserve"> v </w:t>
        </w:r>
        <w:r w:rsidR="004C1520">
          <w:rPr>
            <w:b/>
            <w:i/>
            <w:color w:val="0000FF"/>
            <w:sz w:val="28"/>
            <w:u w:val="single"/>
          </w:rPr>
          <w:t>oblasti klimatu pro rok 2040</w:t>
        </w:r>
      </w:hyperlink>
    </w:p>
    <w:p w:rsidRPr="007B5436" w:rsidR="00A329C8" w:rsidP="008346B7" w:rsidRDefault="00A329C8" w14:paraId="41709063" w14:textId="77777777">
      <w:pPr>
        <w:widowControl w:val="0"/>
        <w:overflowPunct w:val="0"/>
        <w:autoSpaceDE w:val="0"/>
        <w:autoSpaceDN w:val="0"/>
        <w:adjustRightInd w:val="0"/>
        <w:ind w:left="567"/>
        <w:textAlignment w:val="baseline"/>
        <w:rPr>
          <w:bCs/>
        </w:rPr>
      </w:pPr>
    </w:p>
    <w:tbl>
      <w:tblPr>
        <w:tblStyle w:val="TableGrid218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6096"/>
      </w:tblGrid>
      <w:tr w:rsidRPr="00A329C8" w:rsidR="00A329C8" w:rsidTr="00FE3058" w14:paraId="1072566D" w14:textId="77777777">
        <w:tc>
          <w:tcPr>
            <w:tcW w:w="1701" w:type="dxa"/>
          </w:tcPr>
          <w:p w:rsidRPr="00A329C8" w:rsidR="00A329C8" w:rsidP="008346B7" w:rsidRDefault="00A329C8" w14:paraId="165FF2EB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b/>
              </w:rPr>
            </w:pPr>
            <w:r>
              <w:rPr>
                <w:b/>
              </w:rPr>
              <w:t>Zpravodaj</w:t>
            </w:r>
          </w:p>
        </w:tc>
        <w:tc>
          <w:tcPr>
            <w:tcW w:w="6096" w:type="dxa"/>
          </w:tcPr>
          <w:p w:rsidRPr="00A329C8" w:rsidR="00A329C8" w:rsidP="008346B7" w:rsidRDefault="00A329C8" w14:paraId="79F6E9C0" w14:textId="43EDADDC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bCs/>
              </w:rPr>
            </w:pPr>
            <w:proofErr w:type="spellStart"/>
            <w:r>
              <w:t>Teppo</w:t>
            </w:r>
            <w:proofErr w:type="spellEnd"/>
            <w:r>
              <w:t xml:space="preserve"> SÄKKINEN (Zaměstnavatelé – FI)</w:t>
            </w:r>
          </w:p>
        </w:tc>
      </w:tr>
      <w:tr w:rsidRPr="00A329C8" w:rsidR="00A329C8" w:rsidTr="00FE3058" w14:paraId="41523448" w14:textId="77777777">
        <w:tc>
          <w:tcPr>
            <w:tcW w:w="7797" w:type="dxa"/>
            <w:gridSpan w:val="2"/>
          </w:tcPr>
          <w:p w:rsidRPr="00A329C8" w:rsidR="00A329C8" w:rsidP="008346B7" w:rsidRDefault="00A329C8" w14:paraId="0D6A47D3" w14:textId="77777777">
            <w:pPr>
              <w:tabs>
                <w:tab w:val="left" w:pos="2690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sz w:val="10"/>
                <w:szCs w:val="10"/>
              </w:rPr>
            </w:pPr>
          </w:p>
        </w:tc>
      </w:tr>
      <w:tr w:rsidRPr="00A329C8" w:rsidR="00A329C8" w:rsidTr="00FE3058" w14:paraId="4CD963E6" w14:textId="77777777">
        <w:tc>
          <w:tcPr>
            <w:tcW w:w="1701" w:type="dxa"/>
            <w:vMerge w:val="restart"/>
          </w:tcPr>
          <w:p w:rsidRPr="00A329C8" w:rsidR="00A329C8" w:rsidP="008346B7" w:rsidRDefault="00A329C8" w14:paraId="09AC84B4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b/>
              </w:rPr>
            </w:pPr>
            <w:r>
              <w:rPr>
                <w:b/>
              </w:rPr>
              <w:t>Odkazy</w:t>
            </w:r>
          </w:p>
        </w:tc>
        <w:tc>
          <w:tcPr>
            <w:tcW w:w="6096" w:type="dxa"/>
          </w:tcPr>
          <w:p w:rsidRPr="00A329C8" w:rsidR="00A329C8" w:rsidP="008346B7" w:rsidRDefault="00A329C8" w14:paraId="3A6B9900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</w:pPr>
            <w:r>
              <w:t xml:space="preserve">COM(2024) 63 </w:t>
            </w:r>
            <w:proofErr w:type="spellStart"/>
            <w:r>
              <w:t>final</w:t>
            </w:r>
            <w:proofErr w:type="spellEnd"/>
          </w:p>
        </w:tc>
      </w:tr>
      <w:tr w:rsidRPr="00A329C8" w:rsidR="00A329C8" w:rsidTr="00FE3058" w14:paraId="42B3A032" w14:textId="77777777">
        <w:tc>
          <w:tcPr>
            <w:tcW w:w="1701" w:type="dxa"/>
            <w:vMerge/>
          </w:tcPr>
          <w:p w:rsidRPr="00A329C8" w:rsidR="00A329C8" w:rsidP="008346B7" w:rsidRDefault="00A329C8" w14:paraId="4ADA52A9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b/>
              </w:rPr>
            </w:pPr>
          </w:p>
        </w:tc>
        <w:tc>
          <w:tcPr>
            <w:tcW w:w="6096" w:type="dxa"/>
          </w:tcPr>
          <w:p w:rsidRPr="00A329C8" w:rsidR="00A329C8" w:rsidP="008346B7" w:rsidRDefault="00A329C8" w14:paraId="34A1EAA6" w14:textId="10339782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</w:pPr>
            <w:r>
              <w:t>EESC-2024-00418-00-00-AC</w:t>
            </w:r>
          </w:p>
        </w:tc>
      </w:tr>
    </w:tbl>
    <w:p w:rsidRPr="00A329C8" w:rsidR="00A329C8" w:rsidP="008346B7" w:rsidRDefault="00A329C8" w14:paraId="0015795B" w14:textId="77777777">
      <w:pPr>
        <w:keepNext/>
        <w:keepLines/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  <w:sz w:val="10"/>
          <w:szCs w:val="10"/>
        </w:rPr>
      </w:pPr>
    </w:p>
    <w:p w:rsidRPr="00A329C8" w:rsidR="00A329C8" w:rsidP="008346B7" w:rsidRDefault="00A329C8" w14:paraId="52DD4DB5" w14:textId="77777777">
      <w:pPr>
        <w:keepNext/>
        <w:keepLines/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</w:rPr>
      </w:pPr>
      <w:r>
        <w:rPr>
          <w:b/>
        </w:rPr>
        <w:t>Hlavní body</w:t>
      </w:r>
    </w:p>
    <w:p w:rsidRPr="00A329C8" w:rsidR="00A329C8" w:rsidP="008346B7" w:rsidRDefault="00A329C8" w14:paraId="0EFAF4B2" w14:textId="77777777">
      <w:pPr>
        <w:keepNext/>
        <w:keepLines/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Cs/>
          <w:sz w:val="16"/>
          <w:szCs w:val="16"/>
        </w:rPr>
      </w:pPr>
    </w:p>
    <w:p w:rsidR="00A329C8" w:rsidP="008346B7" w:rsidRDefault="00A329C8" w14:paraId="4C8A0CE8" w14:textId="68F5BE87">
      <w:pPr>
        <w:overflowPunct w:val="0"/>
        <w:autoSpaceDE w:val="0"/>
        <w:autoSpaceDN w:val="0"/>
        <w:adjustRightInd w:val="0"/>
        <w:textAlignment w:val="baseline"/>
        <w:rPr>
          <w:bCs/>
          <w:iCs/>
        </w:rPr>
      </w:pPr>
      <w:r>
        <w:t>EHSV:</w:t>
      </w:r>
    </w:p>
    <w:p w:rsidRPr="00A329C8" w:rsidR="00D12B39" w:rsidP="008346B7" w:rsidRDefault="00D12B39" w14:paraId="369B2779" w14:textId="77777777">
      <w:pPr>
        <w:overflowPunct w:val="0"/>
        <w:autoSpaceDE w:val="0"/>
        <w:autoSpaceDN w:val="0"/>
        <w:adjustRightInd w:val="0"/>
        <w:textAlignment w:val="baseline"/>
        <w:rPr>
          <w:bCs/>
          <w:iCs/>
        </w:rPr>
      </w:pPr>
    </w:p>
    <w:p w:rsidRPr="00DC0FAE" w:rsidR="00A329C8" w:rsidP="008346B7" w:rsidRDefault="00A329C8" w14:paraId="044AC65A" w14:textId="13581924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ind w:left="284" w:hanging="284"/>
        <w:textAlignment w:val="baseline"/>
        <w:outlineLvl w:val="1"/>
        <w:rPr>
          <w:spacing w:val="-4"/>
          <w:szCs w:val="20"/>
        </w:rPr>
      </w:pPr>
      <w:r>
        <w:rPr>
          <w:b/>
        </w:rPr>
        <w:t>podporuje doporučený cíl 90</w:t>
      </w:r>
      <w:r w:rsidR="00161C63">
        <w:rPr>
          <w:b/>
        </w:rPr>
        <w:t> %</w:t>
      </w:r>
      <w:r>
        <w:rPr>
          <w:b/>
        </w:rPr>
        <w:t xml:space="preserve"> do roku 2040</w:t>
      </w:r>
      <w:r>
        <w:t>, protože je</w:t>
      </w:r>
      <w:r w:rsidR="00161C63">
        <w:t xml:space="preserve"> v </w:t>
      </w:r>
      <w:r>
        <w:t>souladu</w:t>
      </w:r>
      <w:r w:rsidR="00161C63">
        <w:t xml:space="preserve"> s </w:t>
      </w:r>
      <w:r>
        <w:t>vědeckým poznáním spravedlivého podílu Evropy na cíli nepřekročit úroveň oteplení</w:t>
      </w:r>
      <w:r w:rsidR="00161C63">
        <w:t xml:space="preserve"> o </w:t>
      </w:r>
      <w:r>
        <w:t xml:space="preserve">1,5 stupně. EHSV zdůrazňuje, že tento </w:t>
      </w:r>
      <w:r>
        <w:rPr>
          <w:b/>
        </w:rPr>
        <w:t>cíl je náročný</w:t>
      </w:r>
      <w:r w:rsidR="00161C63">
        <w:t xml:space="preserve"> a </w:t>
      </w:r>
      <w:r>
        <w:t xml:space="preserve">lze jej dosáhnout pouze tehdy, budou-li zavedeny podpůrné politiky zajišťující </w:t>
      </w:r>
      <w:r>
        <w:rPr>
          <w:b/>
        </w:rPr>
        <w:t>konkurenceschopnost evropských průmyslových odvětví</w:t>
      </w:r>
      <w:r w:rsidR="00161C63">
        <w:t xml:space="preserve"> a </w:t>
      </w:r>
      <w:r>
        <w:rPr>
          <w:b/>
        </w:rPr>
        <w:t>spravedlivou transformaci</w:t>
      </w:r>
      <w:r w:rsidR="00161C63">
        <w:t xml:space="preserve"> a </w:t>
      </w:r>
      <w:r>
        <w:t xml:space="preserve">bude-li nákladově efektivním způsobem využíváno veškerých </w:t>
      </w:r>
      <w:proofErr w:type="spellStart"/>
      <w:r>
        <w:t>bezuhlíkových</w:t>
      </w:r>
      <w:proofErr w:type="spellEnd"/>
      <w:r w:rsidR="00161C63">
        <w:t xml:space="preserve"> a </w:t>
      </w:r>
      <w:r>
        <w:t>nízkouhlíkových technologií;</w:t>
      </w:r>
    </w:p>
    <w:p w:rsidRPr="00DC0FAE" w:rsidR="00A329C8" w:rsidP="008346B7" w:rsidRDefault="00A329C8" w14:paraId="43A81807" w14:textId="55C4DEC6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ind w:left="284" w:hanging="284"/>
        <w:textAlignment w:val="baseline"/>
        <w:outlineLvl w:val="1"/>
        <w:rPr>
          <w:spacing w:val="-4"/>
          <w:szCs w:val="20"/>
        </w:rPr>
      </w:pPr>
      <w:r>
        <w:rPr>
          <w:b/>
        </w:rPr>
        <w:t>zdůrazňuje, že skutečného snížení emisí lze dosáhnout prostřednictvím postupného ukončení používání fosilních paliv</w:t>
      </w:r>
      <w:r>
        <w:t>.</w:t>
      </w:r>
      <w:r w:rsidR="00161C63">
        <w:t xml:space="preserve"> I </w:t>
      </w:r>
      <w:r>
        <w:t>když pohlcování uhlíku hraje při plnění klimatických cílů EU stále větší úlohu, nadměrné spoléhání se na propady</w:t>
      </w:r>
      <w:r w:rsidR="00161C63">
        <w:t xml:space="preserve"> s </w:t>
      </w:r>
      <w:r>
        <w:t>sebou nese nejistoty</w:t>
      </w:r>
      <w:r w:rsidR="00161C63">
        <w:t xml:space="preserve"> a </w:t>
      </w:r>
      <w:r>
        <w:t>rizika závislosti na fosilních palivech nebo ztráty propadu kvůli lesním požárům, škůdcům</w:t>
      </w:r>
      <w:r w:rsidR="00161C63">
        <w:t xml:space="preserve"> a </w:t>
      </w:r>
      <w:r>
        <w:t>dalším rizikům;</w:t>
      </w:r>
    </w:p>
    <w:p w:rsidRPr="00DC0FAE" w:rsidR="00A329C8" w:rsidP="008346B7" w:rsidRDefault="00A329C8" w14:paraId="22AE9A43" w14:textId="1AA9A123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ind w:left="284" w:hanging="284"/>
        <w:textAlignment w:val="baseline"/>
        <w:outlineLvl w:val="1"/>
        <w:rPr>
          <w:szCs w:val="20"/>
        </w:rPr>
      </w:pPr>
      <w:r>
        <w:t>vyzývá Komisi, aby provedla vědecké</w:t>
      </w:r>
      <w:r w:rsidR="00161C63">
        <w:t xml:space="preserve"> a </w:t>
      </w:r>
      <w:r>
        <w:t xml:space="preserve">ekonomické posouzení </w:t>
      </w:r>
      <w:r>
        <w:rPr>
          <w:b/>
        </w:rPr>
        <w:t>rovnováhy mezi snižováním emisí</w:t>
      </w:r>
      <w:r w:rsidR="00161C63">
        <w:rPr>
          <w:b/>
        </w:rPr>
        <w:t xml:space="preserve"> a </w:t>
      </w:r>
      <w:r>
        <w:rPr>
          <w:b/>
        </w:rPr>
        <w:t>pohlcováním uhlíku</w:t>
      </w:r>
      <w:r>
        <w:t>;</w:t>
      </w:r>
    </w:p>
    <w:p w:rsidRPr="00DC0FAE" w:rsidR="00A329C8" w:rsidP="008346B7" w:rsidRDefault="00A329C8" w14:paraId="1F60CE63" w14:textId="447D7C47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ind w:left="284" w:hanging="284"/>
        <w:textAlignment w:val="baseline"/>
        <w:outlineLvl w:val="1"/>
        <w:rPr>
          <w:szCs w:val="20"/>
        </w:rPr>
      </w:pPr>
      <w:r>
        <w:t xml:space="preserve">podtrhuje důraz na provádění právních předpisů Fit </w:t>
      </w:r>
      <w:proofErr w:type="spellStart"/>
      <w:r>
        <w:t>for</w:t>
      </w:r>
      <w:proofErr w:type="spellEnd"/>
      <w:r>
        <w:t xml:space="preserve"> 55</w:t>
      </w:r>
      <w:r w:rsidR="00161C63">
        <w:t xml:space="preserve"> a </w:t>
      </w:r>
      <w:r>
        <w:t>podporu evropských podniků</w:t>
      </w:r>
      <w:r w:rsidR="00161C63">
        <w:t xml:space="preserve"> a </w:t>
      </w:r>
      <w:r>
        <w:t>domácností při přizpůsobování se novému regulačnímu prostředí;</w:t>
      </w:r>
    </w:p>
    <w:p w:rsidRPr="00DC0FAE" w:rsidR="00A329C8" w:rsidP="008346B7" w:rsidRDefault="00A329C8" w14:paraId="5FDA81D5" w14:textId="26480DC0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ind w:left="284" w:hanging="284"/>
        <w:textAlignment w:val="baseline"/>
        <w:outlineLvl w:val="1"/>
        <w:rPr>
          <w:szCs w:val="20"/>
        </w:rPr>
      </w:pPr>
      <w:r>
        <w:t xml:space="preserve">konstatuje, že klimatické cíle vyžadují </w:t>
      </w:r>
      <w:r>
        <w:rPr>
          <w:b/>
        </w:rPr>
        <w:t>nebývalou míru investic do dekarbonizace</w:t>
      </w:r>
      <w:r>
        <w:t>;</w:t>
      </w:r>
    </w:p>
    <w:p w:rsidRPr="00DC0FAE" w:rsidR="00A329C8" w:rsidP="008346B7" w:rsidRDefault="00A329C8" w14:paraId="5CB3A85C" w14:textId="7EC0DA36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ind w:left="284" w:hanging="284"/>
        <w:textAlignment w:val="baseline"/>
        <w:outlineLvl w:val="1"/>
        <w:rPr>
          <w:szCs w:val="20"/>
        </w:rPr>
      </w:pPr>
      <w:r>
        <w:t>vyzývá Komisi, aby sledovala</w:t>
      </w:r>
      <w:r w:rsidR="00161C63">
        <w:t xml:space="preserve"> a </w:t>
      </w:r>
      <w:r>
        <w:t>stanovila cíle pro růst vývozu evropských výrobků</w:t>
      </w:r>
      <w:r w:rsidR="00161C63">
        <w:t xml:space="preserve"> a </w:t>
      </w:r>
      <w:r>
        <w:t>služeb</w:t>
      </w:r>
      <w:r w:rsidR="00161C63">
        <w:t xml:space="preserve"> v </w:t>
      </w:r>
      <w:r>
        <w:t>oblasti čistých technologií;</w:t>
      </w:r>
    </w:p>
    <w:p w:rsidRPr="00DC0FAE" w:rsidR="00A329C8" w:rsidP="008346B7" w:rsidRDefault="00A329C8" w14:paraId="734EC568" w14:textId="1CE80E48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ind w:left="284" w:hanging="284"/>
        <w:textAlignment w:val="baseline"/>
        <w:outlineLvl w:val="1"/>
        <w:rPr>
          <w:spacing w:val="-6"/>
          <w:szCs w:val="20"/>
        </w:rPr>
      </w:pPr>
      <w:r>
        <w:t>vyzývá</w:t>
      </w:r>
      <w:r w:rsidR="00161C63">
        <w:t xml:space="preserve"> k </w:t>
      </w:r>
      <w:r>
        <w:t xml:space="preserve">tomu, aby se </w:t>
      </w:r>
      <w:r>
        <w:rPr>
          <w:b/>
        </w:rPr>
        <w:t>výroba elektřiny</w:t>
      </w:r>
      <w:r w:rsidR="00161C63">
        <w:t xml:space="preserve"> v </w:t>
      </w:r>
      <w:r>
        <w:t xml:space="preserve">EU stala </w:t>
      </w:r>
      <w:r>
        <w:rPr>
          <w:b/>
        </w:rPr>
        <w:t xml:space="preserve">do roku 2040 </w:t>
      </w:r>
      <w:proofErr w:type="spellStart"/>
      <w:r>
        <w:rPr>
          <w:b/>
        </w:rPr>
        <w:t>bezuhlíkovou</w:t>
      </w:r>
      <w:proofErr w:type="spellEnd"/>
      <w:r w:rsidR="00161C63">
        <w:t xml:space="preserve"> a </w:t>
      </w:r>
      <w:r>
        <w:t>aby krátce poté došlo</w:t>
      </w:r>
      <w:r w:rsidR="00161C63">
        <w:t xml:space="preserve"> k </w:t>
      </w:r>
      <w:r>
        <w:t>dekarbonizaci vytápění</w:t>
      </w:r>
      <w:r w:rsidR="00161C63">
        <w:t xml:space="preserve"> a </w:t>
      </w:r>
      <w:r>
        <w:t>chlazení. Existence čisté</w:t>
      </w:r>
      <w:r w:rsidR="00161C63">
        <w:t xml:space="preserve"> a </w:t>
      </w:r>
      <w:r>
        <w:t>cenově dostupné energie</w:t>
      </w:r>
      <w:r w:rsidR="00161C63">
        <w:t xml:space="preserve"> a </w:t>
      </w:r>
      <w:r>
        <w:t>energetické infrastruktury připravené na budoucnost je základem pro dekarbonizaci dalších odvětví, jako je průmysl, budovy</w:t>
      </w:r>
      <w:r w:rsidR="00161C63">
        <w:t xml:space="preserve"> a </w:t>
      </w:r>
      <w:r>
        <w:t>doprava;</w:t>
      </w:r>
    </w:p>
    <w:p w:rsidRPr="00DC0FAE" w:rsidR="00A329C8" w:rsidP="008346B7" w:rsidRDefault="00A329C8" w14:paraId="2FF82DE1" w14:textId="67260F9D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ind w:left="284" w:hanging="284"/>
        <w:textAlignment w:val="baseline"/>
        <w:outlineLvl w:val="1"/>
        <w:rPr>
          <w:szCs w:val="20"/>
        </w:rPr>
      </w:pPr>
      <w:r>
        <w:t xml:space="preserve">navrhuje stanovit orientační </w:t>
      </w:r>
      <w:r>
        <w:rPr>
          <w:b/>
        </w:rPr>
        <w:t>cíl snížení emisí</w:t>
      </w:r>
      <w:r>
        <w:t xml:space="preserve"> pro </w:t>
      </w:r>
      <w:r>
        <w:rPr>
          <w:b/>
        </w:rPr>
        <w:t>zemědělsko-potravinářské odvětví</w:t>
      </w:r>
      <w:r>
        <w:t xml:space="preserve"> prostřednictvím úzkého dialogu se zemědělci</w:t>
      </w:r>
      <w:r w:rsidR="00161C63">
        <w:t xml:space="preserve"> a </w:t>
      </w:r>
      <w:r>
        <w:t>dalšími zúčastněnými stranami. Tento cíl by měl být založen na vědeckých poznatcích, měl by zajišťovat evropské potravinové zabezpečení</w:t>
      </w:r>
      <w:r w:rsidR="00161C63">
        <w:t xml:space="preserve"> a </w:t>
      </w:r>
      <w:r>
        <w:t>zohledňovat rozdílné přírodní podmínky</w:t>
      </w:r>
      <w:r w:rsidR="00161C63">
        <w:t xml:space="preserve"> v </w:t>
      </w:r>
      <w:r>
        <w:t>EU;</w:t>
      </w:r>
    </w:p>
    <w:p w:rsidRPr="00DC0FAE" w:rsidR="00A329C8" w:rsidP="008346B7" w:rsidRDefault="00A329C8" w14:paraId="5F04D765" w14:textId="369FC3DD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ind w:left="284" w:hanging="284"/>
        <w:textAlignment w:val="baseline"/>
        <w:outlineLvl w:val="1"/>
        <w:rPr>
          <w:spacing w:val="-6"/>
          <w:szCs w:val="20"/>
        </w:rPr>
      </w:pPr>
      <w:r>
        <w:t>zdůrazňuje, že je nezbytný široký dialog se zúčastněnými stranami, mimo jiné se sociálními partnery</w:t>
      </w:r>
      <w:r w:rsidR="00161C63">
        <w:t xml:space="preserve"> a </w:t>
      </w:r>
      <w:r>
        <w:t>občanskou společností, jakož</w:t>
      </w:r>
      <w:r w:rsidR="00161C63">
        <w:t xml:space="preserve"> i </w:t>
      </w:r>
      <w:r>
        <w:t>zapojení občanů do stanovení cíle na rok 2040</w:t>
      </w:r>
      <w:r w:rsidR="00161C63">
        <w:t xml:space="preserve"> a </w:t>
      </w:r>
      <w:r>
        <w:t>do tvorby doprovodných politik;</w:t>
      </w:r>
    </w:p>
    <w:p w:rsidRPr="00DC0FAE" w:rsidR="00A329C8" w:rsidP="008346B7" w:rsidRDefault="00A329C8" w14:paraId="57C8228B" w14:textId="5C189316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ind w:left="284" w:hanging="284"/>
        <w:textAlignment w:val="baseline"/>
        <w:outlineLvl w:val="1"/>
        <w:rPr>
          <w:szCs w:val="20"/>
        </w:rPr>
      </w:pPr>
      <w:r>
        <w:t>upozorňuje na možnost většího snížení emisí</w:t>
      </w:r>
      <w:r w:rsidR="00161C63">
        <w:t xml:space="preserve"> a </w:t>
      </w:r>
      <w:r>
        <w:t>snížení poptávky po materiálech</w:t>
      </w:r>
      <w:r w:rsidR="00161C63">
        <w:t xml:space="preserve"> a </w:t>
      </w:r>
      <w:r>
        <w:t xml:space="preserve">energii díky tomu, že bude </w:t>
      </w:r>
      <w:r>
        <w:rPr>
          <w:b/>
        </w:rPr>
        <w:t>spotřebitelům usnadněno zvolit si udržitelný životní styl</w:t>
      </w:r>
      <w:r>
        <w:t>;</w:t>
      </w:r>
    </w:p>
    <w:p w:rsidRPr="00DC0FAE" w:rsidR="00A329C8" w:rsidP="008346B7" w:rsidRDefault="00A329C8" w14:paraId="33E21B11" w14:textId="290F36B5">
      <w:pPr>
        <w:pStyle w:val="ListParagraph"/>
        <w:keepNext/>
        <w:keepLines/>
        <w:numPr>
          <w:ilvl w:val="0"/>
          <w:numId w:val="21"/>
        </w:numPr>
        <w:overflowPunct w:val="0"/>
        <w:autoSpaceDE w:val="0"/>
        <w:autoSpaceDN w:val="0"/>
        <w:adjustRightInd w:val="0"/>
        <w:ind w:left="284" w:hanging="284"/>
        <w:textAlignment w:val="baseline"/>
        <w:outlineLvl w:val="1"/>
        <w:rPr>
          <w:szCs w:val="20"/>
        </w:rPr>
      </w:pPr>
      <w:r>
        <w:lastRenderedPageBreak/>
        <w:t xml:space="preserve">vyzývá Komisi, aby </w:t>
      </w:r>
      <w:r>
        <w:rPr>
          <w:b/>
        </w:rPr>
        <w:t>rozšířila test konkurenceschopnosti</w:t>
      </w:r>
      <w:r>
        <w:t xml:space="preserve"> ve vztahu</w:t>
      </w:r>
      <w:r w:rsidR="00161C63">
        <w:t xml:space="preserve"> k </w:t>
      </w:r>
      <w:r>
        <w:t>ostatním velkým ekonomikám, včetně jejich politik</w:t>
      </w:r>
      <w:r w:rsidR="00161C63">
        <w:t xml:space="preserve"> v </w:t>
      </w:r>
      <w:r>
        <w:t>oblasti klimatu, energetiky</w:t>
      </w:r>
      <w:r w:rsidR="00161C63">
        <w:t xml:space="preserve"> a </w:t>
      </w:r>
      <w:r>
        <w:t>průmyslu</w:t>
      </w:r>
      <w:r w:rsidR="00161C63">
        <w:t xml:space="preserve"> a </w:t>
      </w:r>
      <w:r>
        <w:t>hospodářských ukazatelů,</w:t>
      </w:r>
      <w:r w:rsidR="00161C63">
        <w:t xml:space="preserve"> a </w:t>
      </w:r>
      <w:r>
        <w:t>aby předložila návrhy, jak posílit globální konkurenceschopnost Evropy</w:t>
      </w:r>
      <w:r w:rsidR="00161C63">
        <w:t xml:space="preserve"> a </w:t>
      </w:r>
      <w:r>
        <w:t>jak zachovat náš model otevřeného tržního hospodářství</w:t>
      </w:r>
      <w:r w:rsidR="00161C63">
        <w:t xml:space="preserve"> s </w:t>
      </w:r>
      <w:r>
        <w:t>přísnými environmentálními</w:t>
      </w:r>
      <w:r w:rsidR="00161C63">
        <w:t xml:space="preserve"> a </w:t>
      </w:r>
      <w:r>
        <w:t>sociálními normami.</w:t>
      </w:r>
    </w:p>
    <w:p w:rsidRPr="00A329C8" w:rsidR="0073462A" w:rsidP="008346B7" w:rsidRDefault="0073462A" w14:paraId="0EED3D8E" w14:textId="77777777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tbl>
      <w:tblPr>
        <w:tblStyle w:val="TableGrid218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34"/>
        <w:gridCol w:w="5670"/>
      </w:tblGrid>
      <w:tr w:rsidRPr="00A329C8" w:rsidR="00A329C8" w:rsidTr="00FE3058" w14:paraId="2C0A0929" w14:textId="77777777">
        <w:tc>
          <w:tcPr>
            <w:tcW w:w="1634" w:type="dxa"/>
          </w:tcPr>
          <w:p w:rsidRPr="00A329C8" w:rsidR="00A329C8" w:rsidP="008346B7" w:rsidRDefault="00A329C8" w14:paraId="0961FF11" w14:textId="77777777">
            <w:pPr>
              <w:overflowPunct w:val="0"/>
              <w:autoSpaceDE w:val="0"/>
              <w:autoSpaceDN w:val="0"/>
              <w:adjustRightInd w:val="0"/>
              <w:ind w:left="709" w:hanging="819"/>
              <w:textAlignment w:val="baseline"/>
              <w:rPr>
                <w:i/>
              </w:rPr>
            </w:pPr>
            <w:r>
              <w:rPr>
                <w:b/>
                <w:i/>
              </w:rPr>
              <w:t>Kontakt:</w:t>
            </w:r>
          </w:p>
        </w:tc>
        <w:tc>
          <w:tcPr>
            <w:tcW w:w="5670" w:type="dxa"/>
          </w:tcPr>
          <w:p w:rsidRPr="00DC0FAE" w:rsidR="00A329C8" w:rsidP="008346B7" w:rsidRDefault="00A329C8" w14:paraId="0F82E7FA" w14:textId="268094B7">
            <w:pPr>
              <w:overflowPunct w:val="0"/>
              <w:autoSpaceDE w:val="0"/>
              <w:autoSpaceDN w:val="0"/>
              <w:adjustRightInd w:val="0"/>
              <w:ind w:left="709" w:hanging="819"/>
              <w:textAlignment w:val="baseline"/>
              <w:rPr>
                <w:i/>
                <w:iCs/>
              </w:rPr>
            </w:pPr>
            <w:r>
              <w:rPr>
                <w:i/>
              </w:rPr>
              <w:t xml:space="preserve">Judit </w:t>
            </w:r>
            <w:proofErr w:type="spellStart"/>
            <w:r>
              <w:rPr>
                <w:i/>
              </w:rPr>
              <w:t>Carreras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Garcia</w:t>
            </w:r>
            <w:proofErr w:type="spellEnd"/>
          </w:p>
        </w:tc>
      </w:tr>
      <w:tr w:rsidRPr="00A329C8" w:rsidR="00A329C8" w:rsidTr="00FE3058" w14:paraId="1A5C453D" w14:textId="77777777">
        <w:tc>
          <w:tcPr>
            <w:tcW w:w="1634" w:type="dxa"/>
          </w:tcPr>
          <w:p w:rsidRPr="00A329C8" w:rsidR="00A329C8" w:rsidP="008346B7" w:rsidRDefault="00A329C8" w14:paraId="180E2B3C" w14:textId="77777777">
            <w:pPr>
              <w:overflowPunct w:val="0"/>
              <w:autoSpaceDE w:val="0"/>
              <w:autoSpaceDN w:val="0"/>
              <w:adjustRightInd w:val="0"/>
              <w:ind w:left="709" w:hanging="819"/>
              <w:textAlignment w:val="baseline"/>
              <w:rPr>
                <w:i/>
              </w:rPr>
            </w:pPr>
            <w:r>
              <w:rPr>
                <w:i/>
              </w:rPr>
              <w:t>Tel.:</w:t>
            </w:r>
          </w:p>
        </w:tc>
        <w:tc>
          <w:tcPr>
            <w:tcW w:w="5670" w:type="dxa"/>
          </w:tcPr>
          <w:p w:rsidRPr="00A329C8" w:rsidR="00A329C8" w:rsidP="008346B7" w:rsidRDefault="00A329C8" w14:paraId="729D5F41" w14:textId="77777777">
            <w:pPr>
              <w:overflowPunct w:val="0"/>
              <w:autoSpaceDE w:val="0"/>
              <w:autoSpaceDN w:val="0"/>
              <w:adjustRightInd w:val="0"/>
              <w:ind w:left="709" w:hanging="819"/>
              <w:textAlignment w:val="baseline"/>
              <w:rPr>
                <w:i/>
                <w:iCs/>
              </w:rPr>
            </w:pPr>
            <w:r>
              <w:rPr>
                <w:i/>
              </w:rPr>
              <w:t>+32 25468421</w:t>
            </w:r>
          </w:p>
        </w:tc>
      </w:tr>
      <w:tr w:rsidRPr="00A329C8" w:rsidR="00A329C8" w:rsidTr="00FE3058" w14:paraId="4404176D" w14:textId="77777777">
        <w:tc>
          <w:tcPr>
            <w:tcW w:w="1634" w:type="dxa"/>
          </w:tcPr>
          <w:p w:rsidRPr="00A329C8" w:rsidR="00A329C8" w:rsidP="008346B7" w:rsidRDefault="007607A9" w14:paraId="60D8FC1E" w14:textId="35444914">
            <w:pPr>
              <w:overflowPunct w:val="0"/>
              <w:autoSpaceDE w:val="0"/>
              <w:autoSpaceDN w:val="0"/>
              <w:adjustRightInd w:val="0"/>
              <w:ind w:left="709" w:hanging="819"/>
              <w:textAlignment w:val="baseline"/>
              <w:rPr>
                <w:i/>
              </w:rPr>
            </w:pPr>
            <w:r>
              <w:rPr>
                <w:i/>
              </w:rPr>
              <w:t>E-mail:</w:t>
            </w:r>
          </w:p>
        </w:tc>
        <w:tc>
          <w:tcPr>
            <w:tcW w:w="5670" w:type="dxa"/>
          </w:tcPr>
          <w:p w:rsidRPr="00A329C8" w:rsidR="00A329C8" w:rsidP="008346B7" w:rsidRDefault="00787291" w14:paraId="7F4CE542" w14:textId="77777777">
            <w:pPr>
              <w:overflowPunct w:val="0"/>
              <w:autoSpaceDE w:val="0"/>
              <w:autoSpaceDN w:val="0"/>
              <w:adjustRightInd w:val="0"/>
              <w:ind w:left="709" w:hanging="819"/>
              <w:textAlignment w:val="baseline"/>
              <w:rPr>
                <w:i/>
                <w:iCs/>
                <w:color w:val="0000FF"/>
                <w:u w:val="single"/>
              </w:rPr>
            </w:pPr>
            <w:hyperlink w:history="1" r:id="rId26">
              <w:r w:rsidR="00D63208">
                <w:rPr>
                  <w:i/>
                  <w:color w:val="0000FF"/>
                  <w:u w:val="single"/>
                </w:rPr>
                <w:t>Judit.CarrerasGarcia@eesc.europa.eu</w:t>
              </w:r>
            </w:hyperlink>
          </w:p>
        </w:tc>
      </w:tr>
    </w:tbl>
    <w:p w:rsidR="00A329C8" w:rsidP="008346B7" w:rsidRDefault="00A329C8" w14:paraId="78CB8038" w14:textId="77777777">
      <w:pPr>
        <w:jc w:val="left"/>
        <w:rPr>
          <w:b/>
          <w:bCs/>
        </w:rPr>
      </w:pPr>
      <w:r>
        <w:br w:type="page"/>
      </w:r>
    </w:p>
    <w:p w:rsidRPr="00A14846" w:rsidR="00A329C8" w:rsidP="007B5436" w:rsidRDefault="00787291" w14:paraId="29FCBD43" w14:textId="25A5BF7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/>
          <w:i/>
          <w:sz w:val="28"/>
          <w:szCs w:val="20"/>
        </w:rPr>
      </w:pPr>
      <w:hyperlink w:history="1" r:id="rId27">
        <w:r w:rsidR="00561355">
          <w:rPr>
            <w:b/>
            <w:i/>
            <w:color w:val="0000FF"/>
            <w:sz w:val="28"/>
            <w:u w:val="single"/>
          </w:rPr>
          <w:t>Revize právních předpisů</w:t>
        </w:r>
        <w:r w:rsidR="00161C63">
          <w:rPr>
            <w:b/>
            <w:i/>
            <w:color w:val="0000FF"/>
            <w:sz w:val="28"/>
            <w:u w:val="single"/>
          </w:rPr>
          <w:t xml:space="preserve"> v </w:t>
        </w:r>
        <w:r w:rsidR="00561355">
          <w:rPr>
            <w:b/>
            <w:i/>
            <w:color w:val="0000FF"/>
            <w:sz w:val="28"/>
            <w:u w:val="single"/>
          </w:rPr>
          <w:t>oblasti dobrých životních podmínek zvířat</w:t>
        </w:r>
      </w:hyperlink>
    </w:p>
    <w:p w:rsidRPr="00A14846" w:rsidR="00A329C8" w:rsidP="008346B7" w:rsidRDefault="00A329C8" w14:paraId="5FF571D4" w14:textId="77777777">
      <w:pPr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</w:pPr>
    </w:p>
    <w:tbl>
      <w:tblPr>
        <w:tblStyle w:val="TableGrid217"/>
        <w:tblW w:w="89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27"/>
        <w:gridCol w:w="6804"/>
      </w:tblGrid>
      <w:tr w:rsidRPr="00A14846" w:rsidR="00A329C8" w:rsidTr="00FE3058" w14:paraId="5D60937D" w14:textId="77777777">
        <w:tc>
          <w:tcPr>
            <w:tcW w:w="2127" w:type="dxa"/>
          </w:tcPr>
          <w:p w:rsidRPr="00A14846" w:rsidR="00A329C8" w:rsidP="008346B7" w:rsidRDefault="00A329C8" w14:paraId="661CBE96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b/>
              </w:rPr>
            </w:pPr>
            <w:r>
              <w:rPr>
                <w:b/>
              </w:rPr>
              <w:t xml:space="preserve">Zpravodaj </w:t>
            </w:r>
          </w:p>
        </w:tc>
        <w:tc>
          <w:tcPr>
            <w:tcW w:w="6804" w:type="dxa"/>
          </w:tcPr>
          <w:p w:rsidRPr="00A14846" w:rsidR="00A329C8" w:rsidP="008346B7" w:rsidRDefault="00A329C8" w14:paraId="77C861E5" w14:textId="47173DAB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</w:pPr>
            <w:proofErr w:type="spellStart"/>
            <w:r>
              <w:t>Jaume</w:t>
            </w:r>
            <w:proofErr w:type="spellEnd"/>
            <w:r>
              <w:t xml:space="preserve"> BERNIS CASTELLS (Organizace občanské společnosti – ES)</w:t>
            </w:r>
          </w:p>
        </w:tc>
      </w:tr>
      <w:tr w:rsidRPr="00A14846" w:rsidR="00A329C8" w:rsidTr="00FE3058" w14:paraId="70D6EB9C" w14:textId="77777777">
        <w:tc>
          <w:tcPr>
            <w:tcW w:w="8931" w:type="dxa"/>
            <w:gridSpan w:val="2"/>
          </w:tcPr>
          <w:p w:rsidRPr="008346B7" w:rsidR="00A329C8" w:rsidP="008346B7" w:rsidRDefault="00A329C8" w14:paraId="5D0701A4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sz w:val="10"/>
                <w:szCs w:val="10"/>
                <w:lang w:val="en-US"/>
              </w:rPr>
            </w:pPr>
          </w:p>
        </w:tc>
      </w:tr>
      <w:tr w:rsidRPr="00A14846" w:rsidR="00A329C8" w:rsidTr="00FE3058" w14:paraId="67C57163" w14:textId="77777777">
        <w:tc>
          <w:tcPr>
            <w:tcW w:w="2127" w:type="dxa"/>
          </w:tcPr>
          <w:p w:rsidRPr="00A14846" w:rsidR="00A329C8" w:rsidP="008346B7" w:rsidRDefault="00A329C8" w14:paraId="0019A341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b/>
              </w:rPr>
            </w:pPr>
            <w:r>
              <w:rPr>
                <w:b/>
              </w:rPr>
              <w:t>Odkazy</w:t>
            </w:r>
          </w:p>
        </w:tc>
        <w:tc>
          <w:tcPr>
            <w:tcW w:w="6804" w:type="dxa"/>
          </w:tcPr>
          <w:p w:rsidR="00D704BD" w:rsidP="008346B7" w:rsidRDefault="00D704BD" w14:paraId="466B0FCB" w14:textId="138FF299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</w:pPr>
            <w:r>
              <w:t xml:space="preserve">COM(2023) 770 </w:t>
            </w:r>
            <w:proofErr w:type="spellStart"/>
            <w:r>
              <w:t>final</w:t>
            </w:r>
            <w:proofErr w:type="spellEnd"/>
          </w:p>
          <w:p w:rsidRPr="00A14846" w:rsidR="00A329C8" w:rsidP="008346B7" w:rsidRDefault="00A329C8" w14:paraId="7298B786" w14:textId="063BFD24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</w:pPr>
            <w:r>
              <w:t>EESC-2023-05464-00-00-AC</w:t>
            </w:r>
          </w:p>
        </w:tc>
      </w:tr>
    </w:tbl>
    <w:p w:rsidRPr="00A14846" w:rsidR="00A329C8" w:rsidP="008346B7" w:rsidRDefault="00A329C8" w14:paraId="1C9BC533" w14:textId="77777777">
      <w:pPr>
        <w:keepNext/>
        <w:keepLines/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  <w:szCs w:val="20"/>
        </w:rPr>
      </w:pPr>
    </w:p>
    <w:p w:rsidRPr="00A14846" w:rsidR="00A329C8" w:rsidP="008346B7" w:rsidRDefault="00A329C8" w14:paraId="1EE8EE07" w14:textId="77777777">
      <w:pPr>
        <w:keepNext/>
        <w:keepLines/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</w:rPr>
      </w:pPr>
      <w:r>
        <w:rPr>
          <w:b/>
        </w:rPr>
        <w:t>Hlavní body</w:t>
      </w:r>
    </w:p>
    <w:p w:rsidRPr="00A14846" w:rsidR="00A329C8" w:rsidP="008346B7" w:rsidRDefault="00A329C8" w14:paraId="6900345E" w14:textId="77777777">
      <w:pPr>
        <w:keepNext/>
        <w:keepLines/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</w:pPr>
    </w:p>
    <w:p w:rsidR="00A329C8" w:rsidP="008346B7" w:rsidRDefault="00A329C8" w14:paraId="47E5F255" w14:textId="145A9A92">
      <w:pPr>
        <w:keepNext/>
        <w:keepLines/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szCs w:val="20"/>
        </w:rPr>
      </w:pPr>
      <w:r>
        <w:t>EHSV:</w:t>
      </w:r>
    </w:p>
    <w:p w:rsidRPr="00A14846" w:rsidR="00D704BD" w:rsidP="008346B7" w:rsidRDefault="00D704BD" w14:paraId="72E89559" w14:textId="77777777">
      <w:pPr>
        <w:keepNext/>
        <w:keepLines/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</w:pPr>
    </w:p>
    <w:p w:rsidRPr="00A14846" w:rsidR="00A329C8" w:rsidP="008346B7" w:rsidRDefault="00A329C8" w14:paraId="5B8E8E34" w14:textId="025D78C8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284" w:hanging="284"/>
        <w:textAlignment w:val="baseline"/>
        <w:outlineLvl w:val="1"/>
        <w:rPr>
          <w:szCs w:val="20"/>
        </w:rPr>
      </w:pPr>
      <w:r>
        <w:t>navrhuje Komisi, aby pro účely provádění</w:t>
      </w:r>
      <w:r w:rsidR="00161C63">
        <w:t xml:space="preserve"> a </w:t>
      </w:r>
      <w:r>
        <w:t>harmonizace předpisů zohlednila praktické znalosti zemědělců, přepravců</w:t>
      </w:r>
      <w:r w:rsidR="00161C63">
        <w:t xml:space="preserve"> a </w:t>
      </w:r>
      <w:r>
        <w:t>veterinárních lékařů;</w:t>
      </w:r>
    </w:p>
    <w:p w:rsidRPr="00A14846" w:rsidR="00A329C8" w:rsidP="008346B7" w:rsidRDefault="00A329C8" w14:paraId="06F24D3E" w14:textId="7DEB5D3C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284" w:hanging="284"/>
        <w:textAlignment w:val="baseline"/>
        <w:outlineLvl w:val="1"/>
        <w:rPr>
          <w:szCs w:val="20"/>
        </w:rPr>
      </w:pPr>
      <w:r>
        <w:t xml:space="preserve">se domnívá, že </w:t>
      </w:r>
      <w:r>
        <w:rPr>
          <w:b/>
          <w:bCs/>
        </w:rPr>
        <w:t>předpis, který není schopen přizpůsobit se</w:t>
      </w:r>
      <w:r>
        <w:t xml:space="preserve"> různým podmínkám</w:t>
      </w:r>
      <w:r w:rsidR="00161C63">
        <w:t xml:space="preserve"> v </w:t>
      </w:r>
      <w:r>
        <w:t xml:space="preserve">27 členských státech, </w:t>
      </w:r>
      <w:r>
        <w:rPr>
          <w:b/>
          <w:bCs/>
        </w:rPr>
        <w:t>umožní vznik asymetrií</w:t>
      </w:r>
      <w:r>
        <w:t>;</w:t>
      </w:r>
    </w:p>
    <w:p w:rsidRPr="00A14846" w:rsidR="00A329C8" w:rsidP="008346B7" w:rsidRDefault="00A329C8" w14:paraId="1889E9AA" w14:textId="37B7D967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284" w:hanging="284"/>
        <w:textAlignment w:val="baseline"/>
        <w:outlineLvl w:val="1"/>
        <w:rPr>
          <w:szCs w:val="20"/>
        </w:rPr>
      </w:pPr>
      <w:r>
        <w:t xml:space="preserve">žádá Komisi, aby </w:t>
      </w:r>
      <w:r>
        <w:rPr>
          <w:b/>
          <w:bCs/>
        </w:rPr>
        <w:t>zajistila</w:t>
      </w:r>
      <w:r>
        <w:t xml:space="preserve">, že </w:t>
      </w:r>
      <w:r>
        <w:rPr>
          <w:b/>
          <w:bCs/>
        </w:rPr>
        <w:t>náklady spojené</w:t>
      </w:r>
      <w:r w:rsidR="00161C63">
        <w:rPr>
          <w:b/>
          <w:bCs/>
        </w:rPr>
        <w:t xml:space="preserve"> s </w:t>
      </w:r>
      <w:r>
        <w:rPr>
          <w:b/>
          <w:bCs/>
        </w:rPr>
        <w:t>prováděním</w:t>
      </w:r>
      <w:r>
        <w:t xml:space="preserve"> těchto právních předpisů </w:t>
      </w:r>
      <w:r>
        <w:rPr>
          <w:b/>
          <w:bCs/>
        </w:rPr>
        <w:t>neponesou subjekty</w:t>
      </w:r>
      <w:r>
        <w:t xml:space="preserve"> působící</w:t>
      </w:r>
      <w:r w:rsidR="00161C63">
        <w:t xml:space="preserve"> v </w:t>
      </w:r>
      <w:r>
        <w:t>tomto odvětví;</w:t>
      </w:r>
    </w:p>
    <w:p w:rsidRPr="00A14846" w:rsidR="00A329C8" w:rsidP="008346B7" w:rsidRDefault="00A329C8" w14:paraId="7DD5E3B0" w14:textId="0948B593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284" w:hanging="284"/>
        <w:textAlignment w:val="baseline"/>
        <w:outlineLvl w:val="1"/>
        <w:rPr>
          <w:szCs w:val="20"/>
        </w:rPr>
      </w:pPr>
      <w:r>
        <w:t xml:space="preserve">poukazuje na to, že </w:t>
      </w:r>
      <w:r>
        <w:rPr>
          <w:b/>
          <w:bCs/>
        </w:rPr>
        <w:t>ustanovení</w:t>
      </w:r>
      <w:r>
        <w:t xml:space="preserve"> uvedená</w:t>
      </w:r>
      <w:r w:rsidR="00161C63">
        <w:t xml:space="preserve"> v </w:t>
      </w:r>
      <w:r>
        <w:t xml:space="preserve">návrhu nařízení </w:t>
      </w:r>
      <w:r>
        <w:rPr>
          <w:b/>
          <w:bCs/>
        </w:rPr>
        <w:t>nutí provozovatele vykonávat noční směny</w:t>
      </w:r>
      <w:r>
        <w:t xml:space="preserve"> (zejména zemědělce, řidiče</w:t>
      </w:r>
      <w:r w:rsidR="00161C63">
        <w:t xml:space="preserve"> a </w:t>
      </w:r>
      <w:r>
        <w:t>veterinární lékaře);</w:t>
      </w:r>
    </w:p>
    <w:p w:rsidRPr="00A14846" w:rsidR="00A329C8" w:rsidP="008346B7" w:rsidRDefault="00A329C8" w14:paraId="118CDB57" w14:textId="7F6F64B9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284" w:hanging="284"/>
        <w:textAlignment w:val="baseline"/>
        <w:outlineLvl w:val="1"/>
        <w:rPr>
          <w:szCs w:val="20"/>
        </w:rPr>
      </w:pPr>
      <w:r>
        <w:t xml:space="preserve">vyzývá Komisi, aby </w:t>
      </w:r>
      <w:r>
        <w:rPr>
          <w:b/>
          <w:bCs/>
        </w:rPr>
        <w:t>zvážila dopad, který tento návrh bude mít na dodavatelské řetězce</w:t>
      </w:r>
      <w:r>
        <w:t>, jež byly vytvořeny</w:t>
      </w:r>
      <w:r w:rsidR="00161C63">
        <w:t xml:space="preserve"> a </w:t>
      </w:r>
      <w:r>
        <w:t>rozvíjeny během let na základě současných časových omezení;</w:t>
      </w:r>
    </w:p>
    <w:p w:rsidRPr="00A14846" w:rsidR="00A329C8" w:rsidP="008346B7" w:rsidRDefault="00A329C8" w14:paraId="63C74A95" w14:textId="77777777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284" w:hanging="284"/>
        <w:textAlignment w:val="baseline"/>
        <w:outlineLvl w:val="1"/>
        <w:rPr>
          <w:szCs w:val="20"/>
        </w:rPr>
      </w:pPr>
      <w:r>
        <w:t>varuje před důsledky omezení přepravy zvířat na porážku na krátkodobé cesty nepřesahující devět hodin;</w:t>
      </w:r>
    </w:p>
    <w:p w:rsidRPr="00A14846" w:rsidR="00A329C8" w:rsidP="008346B7" w:rsidRDefault="00A329C8" w14:paraId="6F8515E2" w14:textId="0C243362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284" w:hanging="284"/>
        <w:textAlignment w:val="baseline"/>
        <w:outlineLvl w:val="1"/>
        <w:rPr>
          <w:szCs w:val="20"/>
        </w:rPr>
      </w:pPr>
      <w:r>
        <w:t xml:space="preserve">domnívá se, že nově </w:t>
      </w:r>
      <w:r>
        <w:rPr>
          <w:b/>
          <w:bCs/>
        </w:rPr>
        <w:t>navrhovaná technická pravidla</w:t>
      </w:r>
      <w:r>
        <w:t xml:space="preserve"> týkající se způsobilosti suchozemských zvířat</w:t>
      </w:r>
      <w:r w:rsidR="00161C63">
        <w:t xml:space="preserve"> k </w:t>
      </w:r>
      <w:r>
        <w:t xml:space="preserve">přepravě </w:t>
      </w:r>
      <w:r>
        <w:rPr>
          <w:b/>
          <w:bCs/>
        </w:rPr>
        <w:t>by mohla vést</w:t>
      </w:r>
      <w:r w:rsidR="00161C63">
        <w:rPr>
          <w:b/>
          <w:bCs/>
        </w:rPr>
        <w:t xml:space="preserve"> k </w:t>
      </w:r>
      <w:r>
        <w:rPr>
          <w:b/>
          <w:bCs/>
        </w:rPr>
        <w:t>uzavření mnoha zemědělských podniků</w:t>
      </w:r>
      <w:r>
        <w:t>;</w:t>
      </w:r>
    </w:p>
    <w:p w:rsidRPr="00A14846" w:rsidR="00A329C8" w:rsidP="008346B7" w:rsidRDefault="00A329C8" w14:paraId="5FA5848C" w14:textId="30F50777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284" w:hanging="284"/>
        <w:textAlignment w:val="baseline"/>
        <w:outlineLvl w:val="1"/>
        <w:rPr>
          <w:szCs w:val="20"/>
        </w:rPr>
      </w:pPr>
      <w:r>
        <w:t xml:space="preserve">domnívá se, že </w:t>
      </w:r>
      <w:r>
        <w:rPr>
          <w:b/>
          <w:bCs/>
        </w:rPr>
        <w:t>zákaz přepravy mláďat</w:t>
      </w:r>
      <w:r>
        <w:t>, jako jsou telata, jehňata, kůzlata, selata</w:t>
      </w:r>
      <w:r w:rsidR="00161C63">
        <w:t xml:space="preserve"> a </w:t>
      </w:r>
      <w:r>
        <w:t xml:space="preserve">hříbata, která nebyla odstavena, </w:t>
      </w:r>
      <w:r>
        <w:rPr>
          <w:b/>
          <w:bCs/>
        </w:rPr>
        <w:t>během dlouhotrvajících cest po silnici bude mít významný dopad na dovoz plemen</w:t>
      </w:r>
      <w:r>
        <w:t xml:space="preserve"> pocházejících</w:t>
      </w:r>
      <w:r w:rsidR="00161C63">
        <w:t xml:space="preserve"> z </w:t>
      </w:r>
      <w:r>
        <w:t>jiných členských států Evropské unie;</w:t>
      </w:r>
    </w:p>
    <w:p w:rsidRPr="00A14846" w:rsidR="00A329C8" w:rsidP="008346B7" w:rsidRDefault="00A329C8" w14:paraId="6BDADC07" w14:textId="20C61C6C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284" w:hanging="284"/>
        <w:textAlignment w:val="baseline"/>
        <w:outlineLvl w:val="1"/>
        <w:rPr>
          <w:szCs w:val="20"/>
        </w:rPr>
      </w:pPr>
      <w:r>
        <w:t>vyzývá Komisi, aby</w:t>
      </w:r>
      <w:r w:rsidR="00161C63">
        <w:t xml:space="preserve"> v </w:t>
      </w:r>
      <w:r>
        <w:t>souvislosti</w:t>
      </w:r>
      <w:r w:rsidR="00161C63">
        <w:t xml:space="preserve"> s </w:t>
      </w:r>
      <w:r>
        <w:t xml:space="preserve">článkem 31 návrhu </w:t>
      </w:r>
      <w:r>
        <w:rPr>
          <w:b/>
          <w:bCs/>
        </w:rPr>
        <w:t>zohlednila klimatické podmínky</w:t>
      </w:r>
      <w:r>
        <w:t xml:space="preserve"> jednotlivých členských států;</w:t>
      </w:r>
    </w:p>
    <w:p w:rsidRPr="00A14846" w:rsidR="00A329C8" w:rsidP="008346B7" w:rsidRDefault="00A329C8" w14:paraId="4637EB55" w14:textId="516A3F8F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284" w:hanging="284"/>
        <w:textAlignment w:val="baseline"/>
        <w:outlineLvl w:val="1"/>
        <w:rPr>
          <w:szCs w:val="20"/>
        </w:rPr>
      </w:pPr>
      <w:r>
        <w:t>má za to, že je zásadní</w:t>
      </w:r>
      <w:r>
        <w:rPr>
          <w:b/>
          <w:bCs/>
        </w:rPr>
        <w:t xml:space="preserve"> podporovat krátké obchodní řetězce</w:t>
      </w:r>
      <w:r>
        <w:t>, které jsou účinným řešením, pokud jde</w:t>
      </w:r>
      <w:r w:rsidR="00161C63">
        <w:t xml:space="preserve"> o </w:t>
      </w:r>
      <w:r>
        <w:t>snížení nutnosti dlouhotrvajících cest, neboť se zkracuje vzdálenost mezi místy chovu, výkrmu, porážky</w:t>
      </w:r>
      <w:r w:rsidR="00161C63">
        <w:t xml:space="preserve"> a </w:t>
      </w:r>
      <w:r>
        <w:t>spotřeby;</w:t>
      </w:r>
    </w:p>
    <w:p w:rsidRPr="00A14846" w:rsidR="00A329C8" w:rsidP="008346B7" w:rsidRDefault="00A329C8" w14:paraId="6A4C0035" w14:textId="75761E16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284" w:hanging="284"/>
        <w:textAlignment w:val="baseline"/>
        <w:outlineLvl w:val="1"/>
      </w:pPr>
      <w:r>
        <w:t>podporuje iniciativy, které stimulují pákový efekt ve zdravotní, hospodářské</w:t>
      </w:r>
      <w:r w:rsidR="00161C63">
        <w:t xml:space="preserve"> a </w:t>
      </w:r>
      <w:r>
        <w:t>právní oblasti</w:t>
      </w:r>
      <w:r w:rsidR="00161C63">
        <w:t xml:space="preserve"> s </w:t>
      </w:r>
      <w:r>
        <w:t xml:space="preserve">cílem </w:t>
      </w:r>
      <w:r>
        <w:rPr>
          <w:b/>
          <w:bCs/>
        </w:rPr>
        <w:t>chránit místní jatka</w:t>
      </w:r>
      <w:r w:rsidR="00161C63">
        <w:rPr>
          <w:b/>
          <w:bCs/>
        </w:rPr>
        <w:t xml:space="preserve"> a </w:t>
      </w:r>
      <w:r>
        <w:rPr>
          <w:b/>
          <w:bCs/>
        </w:rPr>
        <w:t>podpořit porážky prováděné přímo</w:t>
      </w:r>
      <w:r w:rsidR="00161C63">
        <w:rPr>
          <w:b/>
          <w:bCs/>
        </w:rPr>
        <w:t xml:space="preserve"> v </w:t>
      </w:r>
      <w:r>
        <w:rPr>
          <w:b/>
          <w:bCs/>
        </w:rPr>
        <w:t>zemědělských podnicích</w:t>
      </w:r>
      <w:r>
        <w:t xml:space="preserve"> tam, kde jsou tyto porážky vhodné</w:t>
      </w:r>
      <w:r w:rsidR="00161C63">
        <w:t xml:space="preserve"> z </w:t>
      </w:r>
      <w:r>
        <w:t>hlediska zemědělského podniku</w:t>
      </w:r>
      <w:r w:rsidR="00161C63">
        <w:t xml:space="preserve"> a s </w:t>
      </w:r>
      <w:r>
        <w:t>ohledem na místní kontext.</w:t>
      </w:r>
    </w:p>
    <w:p w:rsidRPr="00A14846" w:rsidR="00A329C8" w:rsidP="008346B7" w:rsidRDefault="00A329C8" w14:paraId="00B0D36A" w14:textId="77777777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tbl>
      <w:tblPr>
        <w:tblStyle w:val="TableGrid21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27"/>
        <w:gridCol w:w="4252"/>
      </w:tblGrid>
      <w:tr w:rsidRPr="00A14846" w:rsidR="00A329C8" w:rsidTr="00FE3058" w14:paraId="6B2AC513" w14:textId="77777777">
        <w:tc>
          <w:tcPr>
            <w:tcW w:w="2127" w:type="dxa"/>
          </w:tcPr>
          <w:p w:rsidRPr="00A14846" w:rsidR="00A329C8" w:rsidP="008346B7" w:rsidRDefault="00A329C8" w14:paraId="1AAB3B0A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b/>
                <w:i/>
              </w:rPr>
              <w:t xml:space="preserve">Kontakt: </w:t>
            </w:r>
          </w:p>
        </w:tc>
        <w:tc>
          <w:tcPr>
            <w:tcW w:w="4252" w:type="dxa"/>
          </w:tcPr>
          <w:p w:rsidRPr="00A14846" w:rsidR="00A329C8" w:rsidP="008346B7" w:rsidRDefault="00A329C8" w14:paraId="3604A495" w14:textId="158CA4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proofErr w:type="spellStart"/>
            <w:r>
              <w:rPr>
                <w:i/>
              </w:rPr>
              <w:t>Arturo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Íñiguez</w:t>
            </w:r>
            <w:proofErr w:type="spellEnd"/>
          </w:p>
        </w:tc>
      </w:tr>
      <w:tr w:rsidRPr="00A14846" w:rsidR="00A329C8" w:rsidTr="00FE3058" w14:paraId="54FCBA8B" w14:textId="77777777">
        <w:tc>
          <w:tcPr>
            <w:tcW w:w="2127" w:type="dxa"/>
          </w:tcPr>
          <w:p w:rsidRPr="00A14846" w:rsidR="00A329C8" w:rsidP="008346B7" w:rsidRDefault="00A329C8" w14:paraId="62D7636F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>Tel.:</w:t>
            </w:r>
          </w:p>
        </w:tc>
        <w:tc>
          <w:tcPr>
            <w:tcW w:w="4252" w:type="dxa"/>
          </w:tcPr>
          <w:p w:rsidRPr="00A14846" w:rsidR="00A329C8" w:rsidP="008346B7" w:rsidRDefault="00A329C8" w14:paraId="7C0E8B23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>+32 25468768</w:t>
            </w:r>
          </w:p>
        </w:tc>
      </w:tr>
      <w:tr w:rsidRPr="00A14846" w:rsidR="00A329C8" w:rsidTr="00FE3058" w14:paraId="485043FF" w14:textId="77777777">
        <w:tc>
          <w:tcPr>
            <w:tcW w:w="2127" w:type="dxa"/>
          </w:tcPr>
          <w:p w:rsidRPr="00A14846" w:rsidR="00A329C8" w:rsidP="008346B7" w:rsidRDefault="00D704BD" w14:paraId="7E8D5802" w14:textId="61A5A3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>E-mail:</w:t>
            </w:r>
          </w:p>
        </w:tc>
        <w:tc>
          <w:tcPr>
            <w:tcW w:w="4252" w:type="dxa"/>
          </w:tcPr>
          <w:p w:rsidRPr="00A14846" w:rsidR="00A329C8" w:rsidP="008346B7" w:rsidRDefault="00787291" w14:paraId="0F764C0D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iCs/>
              </w:rPr>
            </w:pPr>
            <w:hyperlink w:history="1" r:id="rId28">
              <w:r w:rsidR="00561355">
                <w:rPr>
                  <w:i/>
                  <w:color w:val="0000FF"/>
                  <w:u w:val="single"/>
                </w:rPr>
                <w:t>Arturo.Iniguez@eesc.europa.eu</w:t>
              </w:r>
            </w:hyperlink>
          </w:p>
        </w:tc>
      </w:tr>
    </w:tbl>
    <w:p w:rsidR="00A329C8" w:rsidP="008346B7" w:rsidRDefault="00A329C8" w14:paraId="4A4D6D18" w14:textId="77777777">
      <w:pPr>
        <w:jc w:val="left"/>
        <w:rPr>
          <w:b/>
          <w:bCs/>
        </w:rPr>
      </w:pPr>
    </w:p>
    <w:p w:rsidR="00386C01" w:rsidP="008346B7" w:rsidRDefault="00386C01" w14:paraId="783F6CD8" w14:textId="765D6A7F">
      <w:pPr>
        <w:jc w:val="left"/>
        <w:rPr>
          <w:b/>
          <w:bCs/>
        </w:rPr>
      </w:pPr>
      <w:r>
        <w:br w:type="page"/>
      </w:r>
    </w:p>
    <w:p w:rsidR="00895853" w:rsidP="008346B7" w:rsidRDefault="00895853" w14:paraId="1C46B2C3" w14:textId="23713E7D">
      <w:pPr>
        <w:pStyle w:val="Heading1"/>
        <w:tabs>
          <w:tab w:val="clear" w:pos="440"/>
          <w:tab w:val="left" w:pos="567"/>
        </w:tabs>
        <w:spacing w:before="0"/>
        <w:ind w:left="567" w:hanging="567"/>
        <w:rPr>
          <w:b/>
          <w:bCs/>
        </w:rPr>
      </w:pPr>
      <w:bookmarkStart w:name="_Toc166847138" w:id="4"/>
      <w:bookmarkStart w:name="_Toc169615830" w:id="5"/>
      <w:bookmarkEnd w:id="4"/>
      <w:r>
        <w:rPr>
          <w:b/>
        </w:rPr>
        <w:lastRenderedPageBreak/>
        <w:t>DOPRAVA, ENERGETIKA, INFRASTRUKTURA</w:t>
      </w:r>
      <w:r w:rsidR="00161C63">
        <w:rPr>
          <w:b/>
        </w:rPr>
        <w:t xml:space="preserve"> A </w:t>
      </w:r>
      <w:r>
        <w:rPr>
          <w:b/>
        </w:rPr>
        <w:t>INFORMAČNÍ SPOLEČNOST</w:t>
      </w:r>
      <w:bookmarkEnd w:id="5"/>
    </w:p>
    <w:p w:rsidR="00EC48BE" w:rsidP="008346B7" w:rsidRDefault="00EC48BE" w14:paraId="2F9D2873" w14:textId="2ADBE64F"/>
    <w:p w:rsidRPr="00EC48BE" w:rsidR="00EC48BE" w:rsidP="008346B7" w:rsidRDefault="00787291" w14:paraId="50FF3C6A" w14:textId="1C0187E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hanging="567"/>
        <w:textAlignment w:val="baseline"/>
        <w:rPr>
          <w:sz w:val="20"/>
          <w:szCs w:val="20"/>
        </w:rPr>
      </w:pPr>
      <w:hyperlink w:history="1" r:id="rId29">
        <w:r w:rsidR="00561355">
          <w:rPr>
            <w:b/>
            <w:i/>
            <w:color w:val="0000FF"/>
            <w:sz w:val="28"/>
            <w:u w:val="single"/>
          </w:rPr>
          <w:t>Evropský plán boje proti rakovině: zásadní faktory bezpečnosti dodávek radioizotopů určených pro lékařské účely</w:t>
        </w:r>
      </w:hyperlink>
    </w:p>
    <w:p w:rsidRPr="00EC48BE" w:rsidR="00EC48BE" w:rsidP="008346B7" w:rsidRDefault="00EC48BE" w14:paraId="6ABD95D5" w14:textId="77777777">
      <w:pPr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</w:rPr>
      </w:pPr>
    </w:p>
    <w:tbl>
      <w:tblPr>
        <w:tblStyle w:val="TableGrid219"/>
        <w:tblW w:w="4287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01"/>
        <w:gridCol w:w="5840"/>
      </w:tblGrid>
      <w:tr w:rsidRPr="00EC48BE" w:rsidR="00EC48BE" w:rsidTr="00DC0FAE" w14:paraId="5D69D1D6" w14:textId="77777777">
        <w:tc>
          <w:tcPr>
            <w:tcW w:w="1276" w:type="pct"/>
          </w:tcPr>
          <w:p w:rsidRPr="00EC48BE" w:rsidR="00EC48BE" w:rsidP="008346B7" w:rsidRDefault="00EC48BE" w14:paraId="0629F8BB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right="318" w:hanging="266"/>
              <w:textAlignment w:val="baseline"/>
              <w:rPr>
                <w:b/>
              </w:rPr>
            </w:pPr>
            <w:proofErr w:type="spellStart"/>
            <w:r>
              <w:rPr>
                <w:b/>
              </w:rPr>
              <w:t>Zpavodajka</w:t>
            </w:r>
            <w:proofErr w:type="spellEnd"/>
          </w:p>
        </w:tc>
        <w:tc>
          <w:tcPr>
            <w:tcW w:w="3724" w:type="pct"/>
          </w:tcPr>
          <w:p w:rsidRPr="00EC48BE" w:rsidR="00EC48BE" w:rsidP="008346B7" w:rsidRDefault="00EC48BE" w14:paraId="1337C413" w14:textId="6D802AE6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</w:pPr>
            <w:r>
              <w:t>Alena MASTANTUONO (Zaměstnavatelé – CZ)</w:t>
            </w:r>
          </w:p>
        </w:tc>
      </w:tr>
      <w:tr w:rsidRPr="00EC48BE" w:rsidR="00EC48BE" w:rsidTr="00DC0FAE" w14:paraId="63F1C4BD" w14:textId="77777777">
        <w:tc>
          <w:tcPr>
            <w:tcW w:w="1276" w:type="pct"/>
          </w:tcPr>
          <w:p w:rsidRPr="00EC48BE" w:rsidR="00EC48BE" w:rsidP="008346B7" w:rsidRDefault="00EC48BE" w14:paraId="3FA3DCC7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b/>
              </w:rPr>
            </w:pPr>
            <w:proofErr w:type="spellStart"/>
            <w:r>
              <w:rPr>
                <w:b/>
              </w:rPr>
              <w:t>Spoluzpravodaj</w:t>
            </w:r>
            <w:proofErr w:type="spellEnd"/>
          </w:p>
        </w:tc>
        <w:tc>
          <w:tcPr>
            <w:tcW w:w="3724" w:type="pct"/>
          </w:tcPr>
          <w:p w:rsidRPr="00EC48BE" w:rsidR="00EC48BE" w:rsidP="008346B7" w:rsidRDefault="00EC48BE" w14:paraId="0C599690" w14:textId="764AA96C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</w:pPr>
            <w:r>
              <w:t>Philippe CHARRY (Zaměstnanci – FR)</w:t>
            </w:r>
          </w:p>
        </w:tc>
      </w:tr>
      <w:tr w:rsidRPr="00EC48BE" w:rsidR="00EC48BE" w:rsidTr="00DC0FAE" w14:paraId="498B3001" w14:textId="77777777">
        <w:tc>
          <w:tcPr>
            <w:tcW w:w="5000" w:type="pct"/>
            <w:gridSpan w:val="2"/>
          </w:tcPr>
          <w:p w:rsidRPr="008346B7" w:rsidR="00EC48BE" w:rsidP="008346B7" w:rsidRDefault="00EC48BE" w14:paraId="4D1569DD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sz w:val="10"/>
                <w:szCs w:val="10"/>
              </w:rPr>
            </w:pPr>
          </w:p>
        </w:tc>
      </w:tr>
      <w:tr w:rsidRPr="00EC48BE" w:rsidR="00EC48BE" w:rsidTr="00DC0FAE" w14:paraId="3524C066" w14:textId="77777777">
        <w:tc>
          <w:tcPr>
            <w:tcW w:w="1276" w:type="pct"/>
          </w:tcPr>
          <w:p w:rsidRPr="00EC48BE" w:rsidR="00EC48BE" w:rsidP="008346B7" w:rsidRDefault="00EC48BE" w14:paraId="7BBD85B4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b/>
              </w:rPr>
            </w:pPr>
            <w:r>
              <w:rPr>
                <w:b/>
              </w:rPr>
              <w:t>Odkazy</w:t>
            </w:r>
          </w:p>
        </w:tc>
        <w:tc>
          <w:tcPr>
            <w:tcW w:w="3724" w:type="pct"/>
          </w:tcPr>
          <w:p w:rsidR="00802E2B" w:rsidP="008346B7" w:rsidRDefault="00802E2B" w14:paraId="3EA8129C" w14:textId="57C0DCF0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</w:pPr>
            <w:r>
              <w:t>stanovisko</w:t>
            </w:r>
            <w:r w:rsidR="00161C63">
              <w:t xml:space="preserve"> z </w:t>
            </w:r>
            <w:r>
              <w:t>vlastní iniciativy</w:t>
            </w:r>
          </w:p>
          <w:p w:rsidRPr="00EC48BE" w:rsidR="00EC48BE" w:rsidP="008346B7" w:rsidRDefault="00EC48BE" w14:paraId="30BF4772" w14:textId="5A3BAEA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</w:pPr>
            <w:r>
              <w:t>EESC-2024-00265-00-00-AC</w:t>
            </w:r>
          </w:p>
        </w:tc>
      </w:tr>
    </w:tbl>
    <w:p w:rsidRPr="00EC48BE" w:rsidR="00EC48BE" w:rsidP="008346B7" w:rsidRDefault="00EC48BE" w14:paraId="6A658105" w14:textId="77777777">
      <w:pPr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</w:pPr>
    </w:p>
    <w:p w:rsidRPr="00EC48BE" w:rsidR="00EC48BE" w:rsidP="008346B7" w:rsidRDefault="00EC48BE" w14:paraId="53138D82" w14:textId="77777777">
      <w:pPr>
        <w:keepNext/>
        <w:keepLines/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</w:rPr>
      </w:pPr>
      <w:r>
        <w:rPr>
          <w:b/>
        </w:rPr>
        <w:t>Hlavní body</w:t>
      </w:r>
    </w:p>
    <w:p w:rsidRPr="00EC48BE" w:rsidR="00EC48BE" w:rsidP="008346B7" w:rsidRDefault="00EC48BE" w14:paraId="30289543" w14:textId="77777777">
      <w:pPr>
        <w:keepNext/>
        <w:keepLines/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</w:rPr>
      </w:pPr>
    </w:p>
    <w:p w:rsidRPr="00EC48BE" w:rsidR="00EC48BE" w:rsidP="008346B7" w:rsidRDefault="00EC48BE" w14:paraId="1FF2E76F" w14:textId="77777777">
      <w:pPr>
        <w:overflowPunct w:val="0"/>
        <w:autoSpaceDE w:val="0"/>
        <w:autoSpaceDN w:val="0"/>
        <w:adjustRightInd w:val="0"/>
        <w:textAlignment w:val="baseline"/>
        <w:rPr>
          <w:bCs/>
          <w:iCs/>
        </w:rPr>
      </w:pPr>
      <w:r>
        <w:t>EHSV:</w:t>
      </w:r>
    </w:p>
    <w:p w:rsidRPr="00EC48BE" w:rsidR="00EC48BE" w:rsidP="008346B7" w:rsidRDefault="00EC48BE" w14:paraId="44A55ABA" w14:textId="77777777">
      <w:pPr>
        <w:overflowPunct w:val="0"/>
        <w:autoSpaceDE w:val="0"/>
        <w:autoSpaceDN w:val="0"/>
        <w:adjustRightInd w:val="0"/>
        <w:textAlignment w:val="baseline"/>
        <w:rPr>
          <w:bCs/>
          <w:iCs/>
        </w:rPr>
      </w:pPr>
    </w:p>
    <w:p w:rsidRPr="00EC48BE" w:rsidR="00EC48BE" w:rsidP="008346B7" w:rsidRDefault="00EC48BE" w14:paraId="16965D67" w14:textId="11DDE9B6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bCs/>
          <w:iCs/>
        </w:rPr>
      </w:pPr>
      <w:r>
        <w:t>upozorňuje, že nukleární medicína zachraňuje miliony lidských životů</w:t>
      </w:r>
      <w:r w:rsidR="00161C63">
        <w:t xml:space="preserve"> a </w:t>
      </w:r>
      <w:r>
        <w:t>jsou</w:t>
      </w:r>
      <w:r w:rsidR="00161C63">
        <w:t xml:space="preserve"> v </w:t>
      </w:r>
      <w:r>
        <w:t>ni vkládány obrovské naděje</w:t>
      </w:r>
      <w:r w:rsidR="00161C63">
        <w:t xml:space="preserve"> v </w:t>
      </w:r>
      <w:r>
        <w:t>souvislosti</w:t>
      </w:r>
      <w:r w:rsidR="00161C63">
        <w:t xml:space="preserve"> s </w:t>
      </w:r>
      <w:r>
        <w:t>bojem proti rakovině. Zdůrazňuje, že je nutné reagovat na potřeby pacientů</w:t>
      </w:r>
      <w:r w:rsidR="00161C63">
        <w:t xml:space="preserve"> v </w:t>
      </w:r>
      <w:r>
        <w:t>Evropě</w:t>
      </w:r>
      <w:r w:rsidR="00161C63">
        <w:t xml:space="preserve"> a </w:t>
      </w:r>
      <w:r>
        <w:t>zajistit všem pacientům rovný přístup</w:t>
      </w:r>
      <w:r w:rsidR="00161C63">
        <w:t xml:space="preserve"> k </w:t>
      </w:r>
      <w:r>
        <w:t>léčbě rakoviny;</w:t>
      </w:r>
    </w:p>
    <w:p w:rsidRPr="00EC48BE" w:rsidR="00EC48BE" w:rsidP="008346B7" w:rsidRDefault="00EC48BE" w14:paraId="2189E501" w14:textId="282FA12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bCs/>
          <w:iCs/>
        </w:rPr>
      </w:pPr>
      <w:r>
        <w:t>v Evropě se každoročně provede na 10 milionů zákroků, při nichž jsou</w:t>
      </w:r>
      <w:r w:rsidR="00161C63">
        <w:t xml:space="preserve"> z </w:t>
      </w:r>
      <w:r>
        <w:t>diagnostických či léčebných důvodů aplikována radiofarmaka. Důraz je při tom třeba klást na cílenou léčbu radionuklidy, která je přesná</w:t>
      </w:r>
      <w:r w:rsidR="00161C63">
        <w:t xml:space="preserve"> a </w:t>
      </w:r>
      <w:r>
        <w:t>často méně škodlivá než jiné metody léčby;</w:t>
      </w:r>
    </w:p>
    <w:p w:rsidRPr="00EC48BE" w:rsidR="00EC48BE" w:rsidP="008346B7" w:rsidRDefault="00EC48BE" w14:paraId="42230DC3" w14:textId="7AE78A5D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bCs/>
          <w:iCs/>
        </w:rPr>
      </w:pPr>
      <w:r>
        <w:t>požaduje, aby byly zavedeny pobídky na podporu výroby</w:t>
      </w:r>
      <w:r w:rsidR="00161C63">
        <w:t xml:space="preserve"> s </w:t>
      </w:r>
      <w:r>
        <w:t>cílem zaručit na poli dodávek radioizotopů větší strategickou autonomii. Evropa patří mezi světové špičky</w:t>
      </w:r>
      <w:r w:rsidR="00161C63">
        <w:t xml:space="preserve"> v </w:t>
      </w:r>
      <w:r>
        <w:t>dodávkách radioizotopů určených pro lékařské účely. Současně je však kriticky závislá na třetích zemích, pokud jde</w:t>
      </w:r>
      <w:r w:rsidR="00161C63">
        <w:t xml:space="preserve"> o </w:t>
      </w:r>
      <w:r>
        <w:t>určité klíčové výchozí materiály</w:t>
      </w:r>
      <w:r w:rsidR="00161C63">
        <w:t xml:space="preserve"> a </w:t>
      </w:r>
      <w:r>
        <w:t>jejich zpracování. EHSV proto vyzývá Alianci pro kriticky důležité léčivé přípravky, aby dodávky radioizotopů</w:t>
      </w:r>
      <w:r w:rsidR="00161C63">
        <w:t xml:space="preserve"> v </w:t>
      </w:r>
      <w:r>
        <w:t>Evropě pečlivě sledovala</w:t>
      </w:r>
      <w:r w:rsidR="00161C63">
        <w:t xml:space="preserve"> a </w:t>
      </w:r>
      <w:r>
        <w:t>aby podporovala posilování konkurenceschopnosti</w:t>
      </w:r>
      <w:r w:rsidR="00161C63">
        <w:t xml:space="preserve"> v </w:t>
      </w:r>
      <w:r>
        <w:t>tomto odvětví;</w:t>
      </w:r>
    </w:p>
    <w:p w:rsidRPr="00EC48BE" w:rsidR="00EC48BE" w:rsidP="008346B7" w:rsidRDefault="00EC48BE" w14:paraId="55D3C6BC" w14:textId="30AF4E54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bCs/>
          <w:iCs/>
        </w:rPr>
      </w:pPr>
      <w:r>
        <w:t>upozorňuje, že je nutné náležitě dbát na to, aby byla</w:t>
      </w:r>
      <w:r w:rsidR="00161C63">
        <w:t xml:space="preserve"> v </w:t>
      </w:r>
      <w:r>
        <w:t>celém dodavatelském řetězci dodržována opatření</w:t>
      </w:r>
      <w:r w:rsidR="00161C63">
        <w:t xml:space="preserve"> k </w:t>
      </w:r>
      <w:r>
        <w:t>zajištění bezpečnosti</w:t>
      </w:r>
      <w:r w:rsidR="00161C63">
        <w:t xml:space="preserve"> a </w:t>
      </w:r>
      <w:r>
        <w:t>ochrany pracovníků,</w:t>
      </w:r>
      <w:r w:rsidR="00161C63">
        <w:t xml:space="preserve"> a </w:t>
      </w:r>
      <w:r>
        <w:t>žádá, aby byly neprodleně učiněny investice do plánování, vzdělávání</w:t>
      </w:r>
      <w:r w:rsidR="00161C63">
        <w:t xml:space="preserve"> a </w:t>
      </w:r>
      <w:r>
        <w:t>odborné přípravy pracovníků potřebných</w:t>
      </w:r>
      <w:r w:rsidR="00161C63">
        <w:t xml:space="preserve"> v </w:t>
      </w:r>
      <w:r>
        <w:t>tomto odvětví</w:t>
      </w:r>
      <w:r w:rsidR="00161C63">
        <w:t xml:space="preserve"> a </w:t>
      </w:r>
      <w:r>
        <w:t>také do jejich mobility.</w:t>
      </w:r>
    </w:p>
    <w:p w:rsidRPr="00EC48BE" w:rsidR="00EC48BE" w:rsidP="008346B7" w:rsidRDefault="00EC48BE" w14:paraId="0529A1B6" w14:textId="77777777">
      <w:pPr>
        <w:widowControl w:val="0"/>
        <w:overflowPunct w:val="0"/>
        <w:autoSpaceDE w:val="0"/>
        <w:autoSpaceDN w:val="0"/>
        <w:adjustRightInd w:val="0"/>
        <w:ind w:left="709"/>
        <w:textAlignment w:val="baseline"/>
        <w:rPr>
          <w:szCs w:val="20"/>
        </w:rPr>
      </w:pPr>
    </w:p>
    <w:tbl>
      <w:tblPr>
        <w:tblStyle w:val="TableGrid219"/>
        <w:tblW w:w="3516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01"/>
        <w:gridCol w:w="4430"/>
      </w:tblGrid>
      <w:tr w:rsidRPr="00EC48BE" w:rsidR="00EC48BE" w:rsidTr="00FE3058" w14:paraId="4FEA0D44" w14:textId="77777777">
        <w:tc>
          <w:tcPr>
            <w:tcW w:w="1556" w:type="pct"/>
          </w:tcPr>
          <w:p w:rsidRPr="00EC48BE" w:rsidR="00EC48BE" w:rsidP="008346B7" w:rsidRDefault="00EC48BE" w14:paraId="292D789E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b/>
                <w:i/>
              </w:rPr>
              <w:t>Kontakt:</w:t>
            </w:r>
          </w:p>
        </w:tc>
        <w:tc>
          <w:tcPr>
            <w:tcW w:w="3444" w:type="pct"/>
          </w:tcPr>
          <w:p w:rsidRPr="00EC48BE" w:rsidR="00EC48BE" w:rsidP="008346B7" w:rsidRDefault="00EC48BE" w14:paraId="50791366" w14:textId="2071A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 xml:space="preserve">Maja </w:t>
            </w:r>
            <w:proofErr w:type="spellStart"/>
            <w:r>
              <w:rPr>
                <w:i/>
              </w:rPr>
              <w:t>Radman</w:t>
            </w:r>
            <w:proofErr w:type="spellEnd"/>
          </w:p>
        </w:tc>
      </w:tr>
      <w:tr w:rsidRPr="00EC48BE" w:rsidR="00EC48BE" w:rsidTr="00FE3058" w14:paraId="35A36E33" w14:textId="77777777">
        <w:tc>
          <w:tcPr>
            <w:tcW w:w="1556" w:type="pct"/>
          </w:tcPr>
          <w:p w:rsidRPr="00EC48BE" w:rsidR="00EC48BE" w:rsidP="008346B7" w:rsidRDefault="00EC48BE" w14:paraId="610BC20B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>Tel.:</w:t>
            </w:r>
          </w:p>
        </w:tc>
        <w:tc>
          <w:tcPr>
            <w:tcW w:w="3444" w:type="pct"/>
          </w:tcPr>
          <w:p w:rsidRPr="00EC48BE" w:rsidR="00EC48BE" w:rsidP="008346B7" w:rsidRDefault="00EC48BE" w14:paraId="1B1FFFC2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>+32 25469051</w:t>
            </w:r>
          </w:p>
        </w:tc>
      </w:tr>
      <w:tr w:rsidRPr="00EC48BE" w:rsidR="00EC48BE" w:rsidTr="00FE3058" w14:paraId="6456D68F" w14:textId="77777777">
        <w:tc>
          <w:tcPr>
            <w:tcW w:w="1556" w:type="pct"/>
          </w:tcPr>
          <w:p w:rsidRPr="00EC48BE" w:rsidR="00EC48BE" w:rsidP="008346B7" w:rsidRDefault="00EC48BE" w14:paraId="59C76142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>E-mail:</w:t>
            </w:r>
          </w:p>
        </w:tc>
        <w:tc>
          <w:tcPr>
            <w:tcW w:w="3444" w:type="pct"/>
          </w:tcPr>
          <w:p w:rsidRPr="00EC48BE" w:rsidR="00EC48BE" w:rsidP="008346B7" w:rsidRDefault="00787291" w14:paraId="50EB0CCC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hyperlink w:history="1" r:id="rId30">
              <w:r w:rsidR="00561355">
                <w:rPr>
                  <w:i/>
                  <w:color w:val="0000FF"/>
                  <w:u w:val="single"/>
                </w:rPr>
                <w:t>Maja.Radman@eesc.europa.eu</w:t>
              </w:r>
            </w:hyperlink>
            <w:r w:rsidR="00561355">
              <w:rPr>
                <w:i/>
              </w:rPr>
              <w:t xml:space="preserve"> </w:t>
            </w:r>
          </w:p>
        </w:tc>
      </w:tr>
    </w:tbl>
    <w:p w:rsidR="00516A59" w:rsidP="008346B7" w:rsidRDefault="00516A59" w14:paraId="7DD6A790" w14:textId="77777777">
      <w:pPr>
        <w:jc w:val="left"/>
      </w:pPr>
    </w:p>
    <w:p w:rsidR="00516A59" w:rsidP="008346B7" w:rsidRDefault="00516A59" w14:paraId="77C764C5" w14:textId="77777777">
      <w:pPr>
        <w:jc w:val="left"/>
      </w:pPr>
      <w:r>
        <w:br w:type="page"/>
      </w:r>
    </w:p>
    <w:p w:rsidRPr="000B1C30" w:rsidR="00E110D0" w:rsidP="008346B7" w:rsidRDefault="00895853" w14:paraId="268D0B18" w14:textId="09AC0A5F">
      <w:pPr>
        <w:pStyle w:val="Heading1"/>
        <w:tabs>
          <w:tab w:val="clear" w:pos="440"/>
          <w:tab w:val="left" w:pos="567"/>
        </w:tabs>
        <w:spacing w:before="0"/>
        <w:ind w:left="567" w:hanging="567"/>
        <w:rPr>
          <w:b/>
          <w:bCs/>
        </w:rPr>
      </w:pPr>
      <w:bookmarkStart w:name="_Toc166847140" w:id="6"/>
      <w:bookmarkStart w:name="_Toc169615831" w:id="7"/>
      <w:bookmarkEnd w:id="6"/>
      <w:r>
        <w:rPr>
          <w:b/>
        </w:rPr>
        <w:lastRenderedPageBreak/>
        <w:t>PORADNÍ KOMISE PRO PRŮMYSLOVÉ ZMĚNY</w:t>
      </w:r>
      <w:bookmarkEnd w:id="7"/>
    </w:p>
    <w:p w:rsidR="005C28F2" w:rsidP="008346B7" w:rsidRDefault="005C28F2" w14:paraId="43B85D0B" w14:textId="77777777">
      <w:pPr>
        <w:overflowPunct w:val="0"/>
        <w:autoSpaceDE w:val="0"/>
        <w:autoSpaceDN w:val="0"/>
        <w:adjustRightInd w:val="0"/>
        <w:jc w:val="left"/>
        <w:textAlignment w:val="baseline"/>
        <w:rPr>
          <w:lang w:val="nl-BE"/>
        </w:rPr>
      </w:pPr>
    </w:p>
    <w:p w:rsidRPr="00B612CA" w:rsidR="00B612CA" w:rsidP="008346B7" w:rsidRDefault="00787291" w14:paraId="3FFD2060" w14:textId="4C32F184">
      <w:pPr>
        <w:widowControl w:val="0"/>
        <w:numPr>
          <w:ilvl w:val="0"/>
          <w:numId w:val="4"/>
        </w:numPr>
        <w:tabs>
          <w:tab w:val="center" w:pos="567"/>
        </w:tabs>
        <w:overflowPunct w:val="0"/>
        <w:autoSpaceDE w:val="0"/>
        <w:autoSpaceDN w:val="0"/>
        <w:adjustRightInd w:val="0"/>
        <w:ind w:left="567" w:hanging="567"/>
        <w:contextualSpacing/>
        <w:jc w:val="left"/>
        <w:textAlignment w:val="baseline"/>
        <w:rPr>
          <w:rFonts w:eastAsiaTheme="minorHAnsi"/>
          <w:b/>
          <w:i/>
          <w:iCs/>
          <w:sz w:val="28"/>
          <w:szCs w:val="28"/>
        </w:rPr>
      </w:pPr>
      <w:hyperlink w:history="1" r:id="rId31">
        <w:r w:rsidR="00561355">
          <w:rPr>
            <w:b/>
            <w:i/>
            <w:color w:val="0000FF"/>
            <w:sz w:val="28"/>
            <w:u w:val="single"/>
          </w:rPr>
          <w:t>Program pro evropský obranný průmysl</w:t>
        </w:r>
      </w:hyperlink>
    </w:p>
    <w:p w:rsidRPr="00B612CA" w:rsidR="00B612CA" w:rsidP="008346B7" w:rsidRDefault="00B612CA" w14:paraId="6CCFE10F" w14:textId="59BC7F1E">
      <w:pPr>
        <w:widowControl w:val="0"/>
        <w:tabs>
          <w:tab w:val="center" w:pos="284"/>
        </w:tabs>
        <w:overflowPunct w:val="0"/>
        <w:autoSpaceDE w:val="0"/>
        <w:autoSpaceDN w:val="0"/>
        <w:adjustRightInd w:val="0"/>
        <w:textAlignment w:val="baseline"/>
        <w:rPr>
          <w:rFonts w:eastAsiaTheme="minorHAnsi"/>
          <w:b/>
          <w:lang w:val="en-US"/>
        </w:rPr>
      </w:pPr>
    </w:p>
    <w:tbl>
      <w:tblPr>
        <w:tblStyle w:val="TableGrid220"/>
        <w:tblW w:w="4349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01"/>
        <w:gridCol w:w="5953"/>
      </w:tblGrid>
      <w:tr w:rsidRPr="00B612CA" w:rsidR="00B612CA" w:rsidTr="00FE3058" w14:paraId="18CAAF03" w14:textId="77777777">
        <w:tc>
          <w:tcPr>
            <w:tcW w:w="1258" w:type="pct"/>
          </w:tcPr>
          <w:p w:rsidRPr="00DC0FAE" w:rsidR="00B612CA" w:rsidP="008346B7" w:rsidRDefault="00B612CA" w14:paraId="7DF9E2A6" w14:textId="77777777">
            <w:pPr>
              <w:tabs>
                <w:tab w:val="center" w:pos="284"/>
              </w:tabs>
              <w:ind w:left="266" w:hanging="266"/>
              <w:jc w:val="left"/>
              <w:rPr>
                <w:rFonts w:eastAsiaTheme="minorHAnsi"/>
                <w:b/>
                <w:szCs w:val="24"/>
              </w:rPr>
            </w:pPr>
            <w:r>
              <w:rPr>
                <w:b/>
              </w:rPr>
              <w:t>Zpravodaj</w:t>
            </w:r>
          </w:p>
        </w:tc>
        <w:tc>
          <w:tcPr>
            <w:tcW w:w="3742" w:type="pct"/>
          </w:tcPr>
          <w:p w:rsidRPr="00DC0FAE" w:rsidR="00B612CA" w:rsidP="008346B7" w:rsidRDefault="00B612CA" w14:paraId="7678F137" w14:textId="77777777">
            <w:pPr>
              <w:tabs>
                <w:tab w:val="center" w:pos="33"/>
              </w:tabs>
              <w:ind w:left="33" w:hanging="33"/>
              <w:jc w:val="left"/>
              <w:rPr>
                <w:rFonts w:eastAsiaTheme="minorHAnsi"/>
                <w:szCs w:val="24"/>
              </w:rPr>
            </w:pPr>
            <w:r>
              <w:t>Tomasz Andrzej WRÓBLEWSKI (Zaměstnavatelé – PL)</w:t>
            </w:r>
          </w:p>
        </w:tc>
      </w:tr>
      <w:tr w:rsidRPr="00B612CA" w:rsidR="00B612CA" w:rsidTr="00FE3058" w14:paraId="02CD892C" w14:textId="77777777">
        <w:tc>
          <w:tcPr>
            <w:tcW w:w="1258" w:type="pct"/>
          </w:tcPr>
          <w:p w:rsidRPr="00DC0FAE" w:rsidR="00B612CA" w:rsidP="008346B7" w:rsidRDefault="00B612CA" w14:paraId="32A8CC73" w14:textId="77777777">
            <w:pPr>
              <w:tabs>
                <w:tab w:val="center" w:pos="284"/>
              </w:tabs>
              <w:ind w:left="266" w:hanging="266"/>
              <w:jc w:val="left"/>
              <w:rPr>
                <w:rFonts w:eastAsiaTheme="minorHAnsi"/>
                <w:b/>
                <w:szCs w:val="24"/>
              </w:rPr>
            </w:pPr>
            <w:proofErr w:type="spellStart"/>
            <w:r>
              <w:rPr>
                <w:b/>
              </w:rPr>
              <w:t>Spoluzpravodaj</w:t>
            </w:r>
            <w:proofErr w:type="spellEnd"/>
          </w:p>
        </w:tc>
        <w:tc>
          <w:tcPr>
            <w:tcW w:w="3742" w:type="pct"/>
          </w:tcPr>
          <w:p w:rsidRPr="00DC0FAE" w:rsidR="00B612CA" w:rsidP="008346B7" w:rsidRDefault="00B612CA" w14:paraId="10B820C3" w14:textId="4AB00E12">
            <w:pPr>
              <w:tabs>
                <w:tab w:val="center" w:pos="284"/>
              </w:tabs>
              <w:ind w:left="266" w:hanging="266"/>
              <w:jc w:val="left"/>
              <w:rPr>
                <w:rFonts w:eastAsiaTheme="minorHAnsi"/>
                <w:szCs w:val="24"/>
              </w:rPr>
            </w:pPr>
            <w:proofErr w:type="spellStart"/>
            <w:r>
              <w:t>Franck</w:t>
            </w:r>
            <w:proofErr w:type="spellEnd"/>
            <w:r>
              <w:t xml:space="preserve"> UHLIG (kat. 2 – FR)</w:t>
            </w:r>
          </w:p>
        </w:tc>
      </w:tr>
      <w:tr w:rsidRPr="00B612CA" w:rsidR="00B612CA" w:rsidTr="00FE3058" w14:paraId="77B12610" w14:textId="77777777">
        <w:tc>
          <w:tcPr>
            <w:tcW w:w="5000" w:type="pct"/>
            <w:gridSpan w:val="2"/>
          </w:tcPr>
          <w:p w:rsidRPr="008346B7" w:rsidR="00B612CA" w:rsidP="008346B7" w:rsidRDefault="00B612CA" w14:paraId="22141688" w14:textId="77777777">
            <w:pPr>
              <w:tabs>
                <w:tab w:val="center" w:pos="284"/>
              </w:tabs>
              <w:ind w:left="266" w:hanging="266"/>
              <w:jc w:val="left"/>
              <w:rPr>
                <w:rFonts w:eastAsiaTheme="minorHAnsi"/>
                <w:sz w:val="10"/>
                <w:szCs w:val="10"/>
              </w:rPr>
            </w:pPr>
          </w:p>
        </w:tc>
      </w:tr>
      <w:tr w:rsidRPr="00B612CA" w:rsidR="00B612CA" w:rsidTr="00FE3058" w14:paraId="366D3A3A" w14:textId="77777777">
        <w:tc>
          <w:tcPr>
            <w:tcW w:w="1258" w:type="pct"/>
            <w:vMerge w:val="restart"/>
          </w:tcPr>
          <w:p w:rsidRPr="00DC0FAE" w:rsidR="00B612CA" w:rsidP="008346B7" w:rsidRDefault="00B612CA" w14:paraId="620E2FAB" w14:textId="77777777">
            <w:pPr>
              <w:tabs>
                <w:tab w:val="center" w:pos="284"/>
              </w:tabs>
              <w:ind w:left="266" w:hanging="266"/>
              <w:jc w:val="left"/>
              <w:rPr>
                <w:rFonts w:eastAsiaTheme="minorHAnsi"/>
                <w:b/>
                <w:szCs w:val="24"/>
              </w:rPr>
            </w:pPr>
            <w:r>
              <w:rPr>
                <w:b/>
              </w:rPr>
              <w:t>Odkazy</w:t>
            </w:r>
          </w:p>
        </w:tc>
        <w:tc>
          <w:tcPr>
            <w:tcW w:w="3742" w:type="pct"/>
          </w:tcPr>
          <w:p w:rsidRPr="00DC0FAE" w:rsidR="00B612CA" w:rsidP="008346B7" w:rsidRDefault="00B612CA" w14:paraId="554796B3" w14:textId="77777777">
            <w:pPr>
              <w:tabs>
                <w:tab w:val="center" w:pos="284"/>
              </w:tabs>
              <w:ind w:left="266" w:hanging="266"/>
              <w:jc w:val="left"/>
              <w:rPr>
                <w:rFonts w:eastAsiaTheme="minorHAnsi"/>
                <w:szCs w:val="24"/>
              </w:rPr>
            </w:pPr>
            <w:r>
              <w:t xml:space="preserve">COM(2024) 150 </w:t>
            </w:r>
            <w:proofErr w:type="spellStart"/>
            <w:r>
              <w:t>final</w:t>
            </w:r>
            <w:proofErr w:type="spellEnd"/>
          </w:p>
        </w:tc>
      </w:tr>
      <w:tr w:rsidRPr="00B612CA" w:rsidR="00B612CA" w:rsidTr="00FE3058" w14:paraId="10E2BB82" w14:textId="77777777">
        <w:tc>
          <w:tcPr>
            <w:tcW w:w="1258" w:type="pct"/>
            <w:vMerge/>
          </w:tcPr>
          <w:p w:rsidRPr="00DC0FAE" w:rsidR="00B612CA" w:rsidP="008346B7" w:rsidRDefault="00B612CA" w14:paraId="175F9DD0" w14:textId="77777777">
            <w:pPr>
              <w:tabs>
                <w:tab w:val="center" w:pos="284"/>
              </w:tabs>
              <w:ind w:left="266" w:hanging="266"/>
              <w:jc w:val="left"/>
              <w:rPr>
                <w:rFonts w:eastAsiaTheme="minorHAnsi"/>
                <w:b/>
                <w:szCs w:val="24"/>
              </w:rPr>
            </w:pPr>
          </w:p>
        </w:tc>
        <w:tc>
          <w:tcPr>
            <w:tcW w:w="3742" w:type="pct"/>
          </w:tcPr>
          <w:p w:rsidRPr="00DC0FAE" w:rsidR="00B612CA" w:rsidP="008346B7" w:rsidRDefault="00B612CA" w14:paraId="4A35E6C4" w14:textId="77777777">
            <w:pPr>
              <w:tabs>
                <w:tab w:val="center" w:pos="284"/>
              </w:tabs>
              <w:ind w:left="266" w:hanging="266"/>
              <w:jc w:val="left"/>
              <w:rPr>
                <w:rFonts w:eastAsiaTheme="minorHAnsi"/>
                <w:szCs w:val="24"/>
              </w:rPr>
            </w:pPr>
            <w:r>
              <w:t>EESC-2024-00813-00-00-AC</w:t>
            </w:r>
          </w:p>
        </w:tc>
      </w:tr>
    </w:tbl>
    <w:p w:rsidRPr="00B612CA" w:rsidR="00B612CA" w:rsidP="008346B7" w:rsidRDefault="00B612CA" w14:paraId="65401695" w14:textId="77777777">
      <w:pPr>
        <w:widowControl w:val="0"/>
        <w:tabs>
          <w:tab w:val="center" w:pos="284"/>
        </w:tabs>
        <w:overflowPunct w:val="0"/>
        <w:autoSpaceDE w:val="0"/>
        <w:autoSpaceDN w:val="0"/>
        <w:adjustRightInd w:val="0"/>
        <w:textAlignment w:val="baseline"/>
        <w:rPr>
          <w:rFonts w:eastAsiaTheme="minorHAnsi"/>
          <w:b/>
          <w:lang w:val="en-US"/>
        </w:rPr>
      </w:pPr>
    </w:p>
    <w:p w:rsidR="00B612CA" w:rsidP="008346B7" w:rsidRDefault="00B612CA" w14:paraId="66AF4059" w14:textId="103542FE">
      <w:pPr>
        <w:keepNext/>
        <w:keepLines/>
        <w:ind w:left="142" w:hanging="142"/>
        <w:jc w:val="left"/>
        <w:rPr>
          <w:rFonts w:eastAsiaTheme="minorHAnsi"/>
          <w:b/>
        </w:rPr>
      </w:pPr>
      <w:r>
        <w:rPr>
          <w:b/>
        </w:rPr>
        <w:t>Hlavní body</w:t>
      </w:r>
    </w:p>
    <w:p w:rsidRPr="00B612CA" w:rsidR="007724A0" w:rsidP="008346B7" w:rsidRDefault="007724A0" w14:paraId="6657CF81" w14:textId="77777777">
      <w:pPr>
        <w:keepNext/>
        <w:keepLines/>
        <w:ind w:left="142" w:hanging="142"/>
        <w:jc w:val="left"/>
        <w:rPr>
          <w:rFonts w:eastAsiaTheme="minorHAnsi"/>
          <w:b/>
          <w:lang w:val="en-US"/>
        </w:rPr>
      </w:pPr>
    </w:p>
    <w:p w:rsidR="00B612CA" w:rsidP="008346B7" w:rsidRDefault="00B612CA" w14:paraId="6C447796" w14:textId="0285DDAA">
      <w:pPr>
        <w:ind w:left="142" w:hanging="142"/>
        <w:jc w:val="left"/>
      </w:pPr>
      <w:r>
        <w:t>EHSV:</w:t>
      </w:r>
    </w:p>
    <w:p w:rsidR="008346B7" w:rsidP="008346B7" w:rsidRDefault="008346B7" w14:paraId="64956E4A" w14:textId="77777777">
      <w:pPr>
        <w:ind w:left="142" w:hanging="142"/>
        <w:jc w:val="left"/>
        <w:rPr>
          <w:rFonts w:eastAsiaTheme="minorHAnsi"/>
        </w:rPr>
      </w:pPr>
    </w:p>
    <w:p w:rsidRPr="00B612CA" w:rsidR="00B612CA" w:rsidP="008346B7" w:rsidRDefault="00B612CA" w14:paraId="19ACACDB" w14:textId="28923B8C">
      <w:pPr>
        <w:numPr>
          <w:ilvl w:val="0"/>
          <w:numId w:val="24"/>
        </w:numPr>
        <w:ind w:left="284" w:hanging="284"/>
        <w:contextualSpacing/>
        <w:rPr>
          <w:rFonts w:eastAsiaTheme="minorHAnsi"/>
        </w:rPr>
      </w:pPr>
      <w:r>
        <w:t>doporučuje, aby Evropská komise</w:t>
      </w:r>
      <w:r w:rsidR="00161C63">
        <w:t xml:space="preserve"> s </w:t>
      </w:r>
      <w:r>
        <w:rPr>
          <w:b/>
        </w:rPr>
        <w:t>evropskými občany intenzivně komunikovala,</w:t>
      </w:r>
      <w:r w:rsidR="00161C63">
        <w:rPr>
          <w:b/>
        </w:rPr>
        <w:t xml:space="preserve"> a </w:t>
      </w:r>
      <w:r>
        <w:rPr>
          <w:b/>
        </w:rPr>
        <w:t>získali tak celkovou představu</w:t>
      </w:r>
      <w:r w:rsidR="00161C63">
        <w:rPr>
          <w:b/>
        </w:rPr>
        <w:t xml:space="preserve"> o </w:t>
      </w:r>
      <w:r>
        <w:rPr>
          <w:b/>
        </w:rPr>
        <w:t>výzvách, jež se</w:t>
      </w:r>
      <w:r>
        <w:t xml:space="preserve"> za současné geopolitické situace </w:t>
      </w:r>
      <w:r>
        <w:rPr>
          <w:b/>
        </w:rPr>
        <w:t>pojí se společným financováním obrany</w:t>
      </w:r>
      <w:r>
        <w:t>,</w:t>
      </w:r>
      <w:r w:rsidR="00161C63">
        <w:t xml:space="preserve"> a </w:t>
      </w:r>
      <w:r>
        <w:t>to</w:t>
      </w:r>
      <w:r w:rsidR="00161C63">
        <w:t xml:space="preserve"> s </w:t>
      </w:r>
      <w:r>
        <w:t>cílem budovat společnou bezpečnost</w:t>
      </w:r>
      <w:r w:rsidR="00161C63">
        <w:t xml:space="preserve"> a </w:t>
      </w:r>
      <w:r>
        <w:t>zároveň dbát na to, aby evropská integrace vycházela</w:t>
      </w:r>
      <w:r w:rsidR="00161C63">
        <w:t xml:space="preserve"> i </w:t>
      </w:r>
      <w:r>
        <w:t>nadále ze snahy</w:t>
      </w:r>
      <w:r w:rsidR="00161C63">
        <w:t xml:space="preserve"> o </w:t>
      </w:r>
      <w:r>
        <w:t>zajištění míru</w:t>
      </w:r>
      <w:r w:rsidR="00161C63">
        <w:t xml:space="preserve"> a </w:t>
      </w:r>
      <w:r>
        <w:t>solidarity;</w:t>
      </w:r>
    </w:p>
    <w:p w:rsidRPr="00B612CA" w:rsidR="00B612CA" w:rsidP="008346B7" w:rsidRDefault="00B612CA" w14:paraId="10700EAD" w14:textId="0F72226B">
      <w:pPr>
        <w:numPr>
          <w:ilvl w:val="0"/>
          <w:numId w:val="24"/>
        </w:numPr>
        <w:ind w:left="284" w:hanging="284"/>
        <w:contextualSpacing/>
        <w:rPr>
          <w:rFonts w:eastAsiaTheme="minorHAnsi"/>
        </w:rPr>
      </w:pPr>
      <w:r>
        <w:t xml:space="preserve">požaduje, aby </w:t>
      </w:r>
      <w:r>
        <w:rPr>
          <w:b/>
        </w:rPr>
        <w:t>finanční prostředky, které jsou</w:t>
      </w:r>
      <w:r w:rsidR="00161C63">
        <w:rPr>
          <w:b/>
        </w:rPr>
        <w:t xml:space="preserve"> v </w:t>
      </w:r>
      <w:r>
        <w:rPr>
          <w:b/>
        </w:rPr>
        <w:t>současné době omezené (1,5 miliardy EUR), byly</w:t>
      </w:r>
      <w:r>
        <w:t xml:space="preserve"> ve střednědobém horizontu </w:t>
      </w:r>
      <w:r>
        <w:rPr>
          <w:b/>
        </w:rPr>
        <w:t>navýšeny</w:t>
      </w:r>
      <w:r>
        <w:t>;</w:t>
      </w:r>
    </w:p>
    <w:p w:rsidRPr="00B612CA" w:rsidR="00B612CA" w:rsidP="008346B7" w:rsidRDefault="00B612CA" w14:paraId="35EFB068" w14:textId="11F2C2EC">
      <w:pPr>
        <w:numPr>
          <w:ilvl w:val="0"/>
          <w:numId w:val="24"/>
        </w:numPr>
        <w:ind w:left="284" w:hanging="284"/>
        <w:contextualSpacing/>
        <w:rPr>
          <w:rFonts w:eastAsiaTheme="minorHAnsi"/>
        </w:rPr>
      </w:pPr>
      <w:r>
        <w:t xml:space="preserve">zdůrazňuje, že Program pro evropský obranný průmysl (EDIP) musí nejen náležitě reagovat na naléhavé potřeby Ukrajiny, ale zároveň vést ke </w:t>
      </w:r>
      <w:r>
        <w:rPr>
          <w:b/>
        </w:rPr>
        <w:t>strukturálnímu rozvoji evropské obranné koncepce</w:t>
      </w:r>
      <w:r w:rsidR="00161C63">
        <w:t xml:space="preserve"> a </w:t>
      </w:r>
      <w:r>
        <w:t>související evropské technologické</w:t>
      </w:r>
      <w:r w:rsidR="00161C63">
        <w:t xml:space="preserve"> a </w:t>
      </w:r>
      <w:r>
        <w:t>průmyslové základny obrany (EDTIB);</w:t>
      </w:r>
    </w:p>
    <w:p w:rsidRPr="00B612CA" w:rsidR="00B612CA" w:rsidP="008346B7" w:rsidRDefault="00B612CA" w14:paraId="474F4A0A" w14:textId="5CDC7FC8">
      <w:pPr>
        <w:numPr>
          <w:ilvl w:val="0"/>
          <w:numId w:val="24"/>
        </w:numPr>
        <w:ind w:left="284" w:hanging="284"/>
        <w:contextualSpacing/>
        <w:rPr>
          <w:rFonts w:eastAsiaTheme="minorHAnsi"/>
        </w:rPr>
      </w:pPr>
      <w:r>
        <w:t>doporučuje, aby Evropský parlament, členské státy, veřejný</w:t>
      </w:r>
      <w:r w:rsidR="00161C63">
        <w:t xml:space="preserve"> a </w:t>
      </w:r>
      <w:r>
        <w:t>soukromý finanční sektor</w:t>
      </w:r>
      <w:r w:rsidR="00161C63">
        <w:t xml:space="preserve"> a </w:t>
      </w:r>
      <w:r>
        <w:t xml:space="preserve">Evropská komise vypracovaly </w:t>
      </w:r>
      <w:r>
        <w:rPr>
          <w:b/>
        </w:rPr>
        <w:t>dlouhodobý plán pro zvýšení výdajů na zbrojení</w:t>
      </w:r>
      <w:r w:rsidR="00161C63">
        <w:rPr>
          <w:b/>
        </w:rPr>
        <w:t xml:space="preserve"> a </w:t>
      </w:r>
      <w:r>
        <w:rPr>
          <w:b/>
        </w:rPr>
        <w:t>zadávání veřejných zakázek</w:t>
      </w:r>
      <w:r>
        <w:t>, který by usnadnil dlouhodobé investice soukromého sektoru</w:t>
      </w:r>
      <w:r w:rsidR="00161C63">
        <w:t xml:space="preserve"> a </w:t>
      </w:r>
      <w:r>
        <w:t>podpořil plány evropské technologické</w:t>
      </w:r>
      <w:r w:rsidR="00161C63">
        <w:t xml:space="preserve"> a </w:t>
      </w:r>
      <w:r>
        <w:t>průmyslové základny obrany na výrobu vojenského vybavení,</w:t>
      </w:r>
      <w:r w:rsidR="00161C63">
        <w:t xml:space="preserve"> a </w:t>
      </w:r>
      <w:r>
        <w:t>aby podpořily ukrajinskou technologickou</w:t>
      </w:r>
      <w:r w:rsidR="00161C63">
        <w:t xml:space="preserve"> a </w:t>
      </w:r>
      <w:r>
        <w:t>průmyslovou základnu obrany;</w:t>
      </w:r>
    </w:p>
    <w:p w:rsidRPr="00B612CA" w:rsidR="00B612CA" w:rsidP="008346B7" w:rsidRDefault="00B612CA" w14:paraId="47D84DAE" w14:textId="4A802681">
      <w:pPr>
        <w:numPr>
          <w:ilvl w:val="0"/>
          <w:numId w:val="24"/>
        </w:numPr>
        <w:ind w:left="284" w:hanging="284"/>
        <w:contextualSpacing/>
        <w:rPr>
          <w:rFonts w:eastAsiaTheme="minorHAnsi"/>
        </w:rPr>
      </w:pPr>
      <w:r>
        <w:t xml:space="preserve">doporučuje, aby Evropská komise </w:t>
      </w:r>
      <w:r>
        <w:rPr>
          <w:b/>
        </w:rPr>
        <w:t>objasnila původ</w:t>
      </w:r>
      <w:r w:rsidR="00161C63">
        <w:rPr>
          <w:b/>
        </w:rPr>
        <w:t xml:space="preserve"> a </w:t>
      </w:r>
      <w:r>
        <w:rPr>
          <w:b/>
        </w:rPr>
        <w:t>využití finančních prostředků vyčleněných na program EDIP</w:t>
      </w:r>
      <w:r>
        <w:t>;</w:t>
      </w:r>
    </w:p>
    <w:p w:rsidRPr="00B612CA" w:rsidR="00B612CA" w:rsidP="008346B7" w:rsidRDefault="00B612CA" w14:paraId="5028E334" w14:textId="4ED37805">
      <w:pPr>
        <w:numPr>
          <w:ilvl w:val="0"/>
          <w:numId w:val="24"/>
        </w:numPr>
        <w:ind w:left="284" w:hanging="284"/>
        <w:contextualSpacing/>
        <w:rPr>
          <w:rFonts w:eastAsiaTheme="minorHAnsi"/>
        </w:rPr>
      </w:pPr>
      <w:r>
        <w:t xml:space="preserve">doporučuje, aby </w:t>
      </w:r>
      <w:r>
        <w:rPr>
          <w:b/>
        </w:rPr>
        <w:t>podniky tvořící evropskou technologickou</w:t>
      </w:r>
      <w:r w:rsidR="00161C63">
        <w:rPr>
          <w:b/>
        </w:rPr>
        <w:t xml:space="preserve"> a </w:t>
      </w:r>
      <w:r>
        <w:rPr>
          <w:b/>
        </w:rPr>
        <w:t>průmyslovou základnu obrany posílily spolupráci, zejména</w:t>
      </w:r>
      <w:r w:rsidR="00161C63">
        <w:rPr>
          <w:b/>
        </w:rPr>
        <w:t xml:space="preserve"> s </w:t>
      </w:r>
      <w:r>
        <w:rPr>
          <w:b/>
        </w:rPr>
        <w:t>malými</w:t>
      </w:r>
      <w:r w:rsidR="00161C63">
        <w:rPr>
          <w:b/>
        </w:rPr>
        <w:t xml:space="preserve"> a </w:t>
      </w:r>
      <w:r>
        <w:rPr>
          <w:b/>
        </w:rPr>
        <w:t>středními podniky</w:t>
      </w:r>
      <w:r w:rsidR="00161C63">
        <w:rPr>
          <w:b/>
        </w:rPr>
        <w:t xml:space="preserve"> a </w:t>
      </w:r>
      <w:r>
        <w:rPr>
          <w:b/>
        </w:rPr>
        <w:t>přes hranice</w:t>
      </w:r>
      <w:r>
        <w:t>;</w:t>
      </w:r>
    </w:p>
    <w:p w:rsidRPr="00B612CA" w:rsidR="00B612CA" w:rsidP="008346B7" w:rsidRDefault="00B612CA" w14:paraId="4BA1174F" w14:textId="7BEC71B2">
      <w:pPr>
        <w:numPr>
          <w:ilvl w:val="0"/>
          <w:numId w:val="24"/>
        </w:numPr>
        <w:ind w:left="284" w:hanging="284"/>
        <w:contextualSpacing/>
        <w:rPr>
          <w:rFonts w:eastAsiaTheme="minorHAnsi"/>
        </w:rPr>
      </w:pPr>
      <w:r>
        <w:t xml:space="preserve">zdůrazňuje význam </w:t>
      </w:r>
      <w:r>
        <w:rPr>
          <w:b/>
        </w:rPr>
        <w:t>průmyslové spolupráce</w:t>
      </w:r>
      <w:r w:rsidR="00161C63">
        <w:rPr>
          <w:b/>
        </w:rPr>
        <w:t xml:space="preserve"> s </w:t>
      </w:r>
      <w:r>
        <w:rPr>
          <w:b/>
        </w:rPr>
        <w:t>Ukrajinou</w:t>
      </w:r>
      <w:r w:rsidR="00161C63">
        <w:t xml:space="preserve"> v </w:t>
      </w:r>
      <w:r>
        <w:t>rámci programu EDIP;</w:t>
      </w:r>
    </w:p>
    <w:p w:rsidRPr="00B612CA" w:rsidR="00B612CA" w:rsidP="008346B7" w:rsidRDefault="00B612CA" w14:paraId="7E080E3B" w14:textId="5DF9385A">
      <w:pPr>
        <w:numPr>
          <w:ilvl w:val="0"/>
          <w:numId w:val="24"/>
        </w:numPr>
        <w:ind w:left="284" w:hanging="284"/>
        <w:contextualSpacing/>
        <w:rPr>
          <w:rFonts w:eastAsiaTheme="minorHAnsi"/>
        </w:rPr>
      </w:pPr>
      <w:r>
        <w:t xml:space="preserve">navrhuje dále podporovat </w:t>
      </w:r>
      <w:r>
        <w:rPr>
          <w:b/>
        </w:rPr>
        <w:t>součinnost mezi obranným</w:t>
      </w:r>
      <w:r w:rsidR="00161C63">
        <w:rPr>
          <w:b/>
        </w:rPr>
        <w:t xml:space="preserve"> a </w:t>
      </w:r>
      <w:r>
        <w:rPr>
          <w:b/>
        </w:rPr>
        <w:t>civilním průmyslem</w:t>
      </w:r>
      <w:r>
        <w:t>, včetně malých</w:t>
      </w:r>
      <w:r w:rsidR="00161C63">
        <w:t xml:space="preserve"> a </w:t>
      </w:r>
      <w:r>
        <w:t>středních podniků</w:t>
      </w:r>
      <w:r w:rsidR="00161C63">
        <w:t xml:space="preserve"> a </w:t>
      </w:r>
      <w:r>
        <w:t>začínajících podniků;</w:t>
      </w:r>
    </w:p>
    <w:p w:rsidRPr="00B612CA" w:rsidR="00B612CA" w:rsidP="008346B7" w:rsidRDefault="00B612CA" w14:paraId="1616FA27" w14:textId="07E66354">
      <w:pPr>
        <w:numPr>
          <w:ilvl w:val="0"/>
          <w:numId w:val="24"/>
        </w:numPr>
        <w:ind w:left="284" w:hanging="284"/>
        <w:contextualSpacing/>
        <w:rPr>
          <w:rFonts w:eastAsiaTheme="minorHAnsi"/>
        </w:rPr>
      </w:pPr>
      <w:r>
        <w:t>doporučuje, aby byly do nařízení</w:t>
      </w:r>
      <w:r w:rsidR="00161C63">
        <w:t xml:space="preserve"> o </w:t>
      </w:r>
      <w:r>
        <w:t xml:space="preserve">programu EDIP </w:t>
      </w:r>
      <w:r>
        <w:rPr>
          <w:b/>
        </w:rPr>
        <w:t>zapracovány cíle týkající se procentního podílu společných nákupů</w:t>
      </w:r>
      <w:r w:rsidR="00161C63">
        <w:rPr>
          <w:b/>
        </w:rPr>
        <w:t xml:space="preserve"> a </w:t>
      </w:r>
      <w:r>
        <w:rPr>
          <w:b/>
        </w:rPr>
        <w:t>nákupů</w:t>
      </w:r>
      <w:r w:rsidR="00161C63">
        <w:rPr>
          <w:b/>
        </w:rPr>
        <w:t xml:space="preserve"> v </w:t>
      </w:r>
      <w:r>
        <w:rPr>
          <w:b/>
        </w:rPr>
        <w:t>rámci Evropy</w:t>
      </w:r>
      <w:r>
        <w:t>, jež jsou stanoveny ve sdělení</w:t>
      </w:r>
      <w:r w:rsidR="00161C63">
        <w:t xml:space="preserve"> o </w:t>
      </w:r>
      <w:r>
        <w:t>Strategii pro evropský obranný průmysl (EDIS).</w:t>
      </w:r>
    </w:p>
    <w:p w:rsidR="00B612CA" w:rsidP="008346B7" w:rsidRDefault="00B612CA" w14:paraId="0A876271" w14:textId="1EEC993C">
      <w:pPr>
        <w:ind w:left="720"/>
        <w:contextualSpacing/>
        <w:rPr>
          <w:rFonts w:eastAsiaTheme="minorHAnsi"/>
        </w:rPr>
      </w:pPr>
    </w:p>
    <w:tbl>
      <w:tblPr>
        <w:tblStyle w:val="TableGrid220"/>
        <w:tblW w:w="3624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847"/>
        <w:gridCol w:w="3781"/>
      </w:tblGrid>
      <w:tr w:rsidRPr="00B612CA" w:rsidR="00B612CA" w:rsidTr="00DC0FAE" w14:paraId="0A0E04CE" w14:textId="77777777">
        <w:tc>
          <w:tcPr>
            <w:tcW w:w="2148" w:type="pct"/>
          </w:tcPr>
          <w:p w:rsidRPr="00DC0FAE" w:rsidR="00B612CA" w:rsidP="008346B7" w:rsidRDefault="00B612CA" w14:paraId="06D84C57" w14:textId="77777777">
            <w:pPr>
              <w:jc w:val="left"/>
              <w:rPr>
                <w:rFonts w:eastAsiaTheme="minorHAnsi"/>
                <w:i/>
              </w:rPr>
            </w:pPr>
            <w:r>
              <w:rPr>
                <w:b/>
                <w:i/>
              </w:rPr>
              <w:t>Kontakt:</w:t>
            </w:r>
          </w:p>
        </w:tc>
        <w:tc>
          <w:tcPr>
            <w:tcW w:w="2852" w:type="pct"/>
            <w:tcBorders>
              <w:left w:val="nil"/>
            </w:tcBorders>
          </w:tcPr>
          <w:p w:rsidRPr="00DC0FAE" w:rsidR="00B612CA" w:rsidP="008346B7" w:rsidRDefault="00B612CA" w14:paraId="32F55D6E" w14:textId="496A8A95">
            <w:pPr>
              <w:ind w:firstLine="177"/>
              <w:jc w:val="left"/>
              <w:rPr>
                <w:rFonts w:eastAsiaTheme="minorHAnsi"/>
                <w:i/>
              </w:rPr>
            </w:pPr>
            <w:r>
              <w:rPr>
                <w:i/>
              </w:rPr>
              <w:t xml:space="preserve">Ioannis </w:t>
            </w:r>
            <w:proofErr w:type="spellStart"/>
            <w:r>
              <w:rPr>
                <w:i/>
              </w:rPr>
              <w:t>Diamantopoulos</w:t>
            </w:r>
            <w:proofErr w:type="spellEnd"/>
          </w:p>
        </w:tc>
      </w:tr>
      <w:tr w:rsidRPr="00B612CA" w:rsidR="00B612CA" w:rsidTr="00DC0FAE" w14:paraId="170A473F" w14:textId="77777777">
        <w:tc>
          <w:tcPr>
            <w:tcW w:w="2148" w:type="pct"/>
          </w:tcPr>
          <w:p w:rsidRPr="00DC0FAE" w:rsidR="00B612CA" w:rsidP="008346B7" w:rsidRDefault="00B612CA" w14:paraId="56DAFD05" w14:textId="77777777">
            <w:pPr>
              <w:jc w:val="left"/>
              <w:rPr>
                <w:rFonts w:eastAsiaTheme="minorHAnsi"/>
                <w:i/>
              </w:rPr>
            </w:pPr>
            <w:r>
              <w:rPr>
                <w:i/>
              </w:rPr>
              <w:t xml:space="preserve">Tel.: </w:t>
            </w:r>
          </w:p>
        </w:tc>
        <w:tc>
          <w:tcPr>
            <w:tcW w:w="2852" w:type="pct"/>
            <w:tcBorders>
              <w:left w:val="nil"/>
            </w:tcBorders>
          </w:tcPr>
          <w:p w:rsidRPr="00DC0FAE" w:rsidR="00B612CA" w:rsidP="008346B7" w:rsidRDefault="00B612CA" w14:paraId="2A298CC6" w14:textId="77777777">
            <w:pPr>
              <w:ind w:firstLine="177"/>
              <w:jc w:val="left"/>
              <w:rPr>
                <w:rFonts w:eastAsiaTheme="minorHAnsi"/>
                <w:i/>
              </w:rPr>
            </w:pPr>
            <w:r>
              <w:rPr>
                <w:i/>
              </w:rPr>
              <w:t>+32 25469170</w:t>
            </w:r>
          </w:p>
        </w:tc>
      </w:tr>
      <w:tr w:rsidRPr="00B612CA" w:rsidR="00B612CA" w:rsidTr="00DC0FAE" w14:paraId="279B24AC" w14:textId="77777777">
        <w:tc>
          <w:tcPr>
            <w:tcW w:w="2148" w:type="pct"/>
          </w:tcPr>
          <w:p w:rsidRPr="00DC0FAE" w:rsidR="00B612CA" w:rsidP="008346B7" w:rsidRDefault="007724A0" w14:paraId="005C0206" w14:textId="59684306">
            <w:pPr>
              <w:jc w:val="left"/>
              <w:rPr>
                <w:rFonts w:eastAsiaTheme="minorHAnsi"/>
                <w:i/>
                <w:iCs/>
              </w:rPr>
            </w:pPr>
            <w:r>
              <w:rPr>
                <w:i/>
              </w:rPr>
              <w:t>E-mail:</w:t>
            </w:r>
          </w:p>
        </w:tc>
        <w:tc>
          <w:tcPr>
            <w:tcW w:w="2852" w:type="pct"/>
            <w:tcBorders>
              <w:left w:val="nil"/>
            </w:tcBorders>
          </w:tcPr>
          <w:p w:rsidRPr="00DC0FAE" w:rsidR="00B612CA" w:rsidP="008346B7" w:rsidRDefault="00787291" w14:paraId="64C65441" w14:textId="2972B3EB">
            <w:pPr>
              <w:ind w:firstLine="177"/>
              <w:jc w:val="left"/>
              <w:rPr>
                <w:rFonts w:eastAsiaTheme="minorHAnsi"/>
                <w:i/>
                <w:iCs/>
              </w:rPr>
            </w:pPr>
            <w:hyperlink w:history="1" r:id="rId32">
              <w:r w:rsidR="005C28F2">
                <w:rPr>
                  <w:rStyle w:val="Hyperlink"/>
                </w:rPr>
                <w:t>Ioannis.Diamantopoulos@eesc.europa.eu</w:t>
              </w:r>
            </w:hyperlink>
          </w:p>
        </w:tc>
      </w:tr>
    </w:tbl>
    <w:p w:rsidR="00B612CA" w:rsidP="008346B7" w:rsidRDefault="00B612CA" w14:paraId="1175548C" w14:textId="715AB7C7">
      <w:pPr>
        <w:overflowPunct w:val="0"/>
        <w:autoSpaceDE w:val="0"/>
        <w:autoSpaceDN w:val="0"/>
        <w:adjustRightInd w:val="0"/>
        <w:jc w:val="left"/>
        <w:textAlignment w:val="baseline"/>
        <w:rPr>
          <w:lang w:val="nl-BE"/>
        </w:rPr>
      </w:pPr>
    </w:p>
    <w:p w:rsidR="00B612CA" w:rsidP="008346B7" w:rsidRDefault="00B612CA" w14:paraId="4049531D" w14:textId="77777777">
      <w:pPr>
        <w:jc w:val="left"/>
      </w:pPr>
      <w:r>
        <w:br w:type="page"/>
      </w:r>
    </w:p>
    <w:p w:rsidRPr="00B612CA" w:rsidR="00B612CA" w:rsidP="008346B7" w:rsidRDefault="00787291" w14:paraId="2A9B1900" w14:textId="09925451">
      <w:pPr>
        <w:widowControl w:val="0"/>
        <w:numPr>
          <w:ilvl w:val="0"/>
          <w:numId w:val="4"/>
        </w:numPr>
        <w:tabs>
          <w:tab w:val="center" w:pos="567"/>
        </w:tabs>
        <w:overflowPunct w:val="0"/>
        <w:autoSpaceDE w:val="0"/>
        <w:autoSpaceDN w:val="0"/>
        <w:adjustRightInd w:val="0"/>
        <w:ind w:left="567" w:hanging="567"/>
        <w:jc w:val="left"/>
        <w:textAlignment w:val="baseline"/>
        <w:rPr>
          <w:rFonts w:eastAsiaTheme="minorHAnsi"/>
          <w:b/>
          <w:sz w:val="28"/>
          <w:szCs w:val="28"/>
        </w:rPr>
      </w:pPr>
      <w:hyperlink w:history="1" r:id="rId33">
        <w:r w:rsidR="00561355">
          <w:rPr>
            <w:b/>
            <w:color w:val="0000FF"/>
            <w:sz w:val="28"/>
            <w:u w:val="single"/>
          </w:rPr>
          <w:t>Odvětví výroby dronů: případová studie pro účely strategické autonomie</w:t>
        </w:r>
      </w:hyperlink>
    </w:p>
    <w:p w:rsidRPr="008346B7" w:rsidR="00DD6D07" w:rsidP="008346B7" w:rsidRDefault="00DD6D07" w14:paraId="4DADB4F0" w14:textId="7777777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Theme="minorHAnsi"/>
          <w:b/>
          <w:lang w:val="en-US"/>
        </w:rPr>
      </w:pPr>
    </w:p>
    <w:tbl>
      <w:tblPr>
        <w:tblStyle w:val="TableGrid221"/>
        <w:tblW w:w="4349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01"/>
        <w:gridCol w:w="5953"/>
      </w:tblGrid>
      <w:tr w:rsidRPr="00B612CA" w:rsidR="00B612CA" w:rsidTr="00FE3058" w14:paraId="3BDDEC70" w14:textId="77777777">
        <w:tc>
          <w:tcPr>
            <w:tcW w:w="1258" w:type="pct"/>
          </w:tcPr>
          <w:p w:rsidRPr="00DC0FAE" w:rsidR="00B612CA" w:rsidP="008346B7" w:rsidRDefault="00B612CA" w14:paraId="72524AE6" w14:textId="77777777">
            <w:pPr>
              <w:tabs>
                <w:tab w:val="center" w:pos="284"/>
              </w:tabs>
              <w:ind w:left="266" w:hanging="266"/>
              <w:jc w:val="left"/>
              <w:rPr>
                <w:rFonts w:eastAsiaTheme="minorHAnsi"/>
                <w:b/>
                <w:szCs w:val="24"/>
              </w:rPr>
            </w:pPr>
            <w:r>
              <w:rPr>
                <w:b/>
              </w:rPr>
              <w:t>Zpravodaj</w:t>
            </w:r>
          </w:p>
        </w:tc>
        <w:tc>
          <w:tcPr>
            <w:tcW w:w="3742" w:type="pct"/>
          </w:tcPr>
          <w:p w:rsidRPr="00DC0FAE" w:rsidR="00B612CA" w:rsidP="008346B7" w:rsidRDefault="00B612CA" w14:paraId="5A103C16" w14:textId="77777777">
            <w:pPr>
              <w:tabs>
                <w:tab w:val="center" w:pos="0"/>
              </w:tabs>
              <w:ind w:left="27" w:hanging="27"/>
              <w:jc w:val="left"/>
              <w:rPr>
                <w:rFonts w:eastAsiaTheme="minorHAnsi"/>
                <w:szCs w:val="24"/>
              </w:rPr>
            </w:pPr>
            <w:proofErr w:type="spellStart"/>
            <w:r>
              <w:t>Panagiotis</w:t>
            </w:r>
            <w:proofErr w:type="spellEnd"/>
            <w:r>
              <w:t xml:space="preserve"> GKOFAS (Organizace občanské společnosti – EL)</w:t>
            </w:r>
          </w:p>
        </w:tc>
      </w:tr>
      <w:tr w:rsidRPr="00B612CA" w:rsidR="00B612CA" w:rsidTr="00FE3058" w14:paraId="4789CE29" w14:textId="77777777">
        <w:tc>
          <w:tcPr>
            <w:tcW w:w="1258" w:type="pct"/>
          </w:tcPr>
          <w:p w:rsidRPr="00DC0FAE" w:rsidR="00B612CA" w:rsidP="008346B7" w:rsidRDefault="00B612CA" w14:paraId="4BC4535D" w14:textId="77777777">
            <w:pPr>
              <w:tabs>
                <w:tab w:val="center" w:pos="284"/>
              </w:tabs>
              <w:ind w:left="266" w:hanging="266"/>
              <w:jc w:val="left"/>
              <w:rPr>
                <w:rFonts w:eastAsiaTheme="minorHAnsi"/>
                <w:b/>
                <w:szCs w:val="24"/>
              </w:rPr>
            </w:pPr>
            <w:proofErr w:type="spellStart"/>
            <w:r>
              <w:rPr>
                <w:b/>
              </w:rPr>
              <w:t>Spoluzpravodaj</w:t>
            </w:r>
            <w:proofErr w:type="spellEnd"/>
          </w:p>
        </w:tc>
        <w:tc>
          <w:tcPr>
            <w:tcW w:w="3742" w:type="pct"/>
          </w:tcPr>
          <w:p w:rsidRPr="00DC0FAE" w:rsidR="00B612CA" w:rsidP="008346B7" w:rsidRDefault="00B612CA" w14:paraId="45BEE5FC" w14:textId="77777777">
            <w:pPr>
              <w:tabs>
                <w:tab w:val="center" w:pos="284"/>
              </w:tabs>
              <w:ind w:left="266" w:hanging="266"/>
              <w:jc w:val="left"/>
              <w:rPr>
                <w:rFonts w:eastAsiaTheme="minorHAnsi"/>
                <w:szCs w:val="24"/>
              </w:rPr>
            </w:pPr>
            <w:r>
              <w:t>Patrice François CHAZERAND (kat. 1 – FR)</w:t>
            </w:r>
          </w:p>
        </w:tc>
      </w:tr>
      <w:tr w:rsidRPr="00B612CA" w:rsidR="00B612CA" w:rsidTr="00FE3058" w14:paraId="5E7071EE" w14:textId="77777777">
        <w:tc>
          <w:tcPr>
            <w:tcW w:w="5000" w:type="pct"/>
            <w:gridSpan w:val="2"/>
          </w:tcPr>
          <w:p w:rsidRPr="007B5436" w:rsidR="00B612CA" w:rsidP="008346B7" w:rsidRDefault="00B612CA" w14:paraId="0CB6DE07" w14:textId="77777777">
            <w:pPr>
              <w:tabs>
                <w:tab w:val="center" w:pos="284"/>
              </w:tabs>
              <w:ind w:left="266" w:hanging="266"/>
              <w:jc w:val="left"/>
              <w:rPr>
                <w:rFonts w:eastAsiaTheme="minorHAnsi"/>
                <w:sz w:val="10"/>
                <w:szCs w:val="10"/>
              </w:rPr>
            </w:pPr>
          </w:p>
        </w:tc>
      </w:tr>
      <w:tr w:rsidRPr="00B612CA" w:rsidR="00B612CA" w:rsidTr="00FE3058" w14:paraId="5C97F1F0" w14:textId="77777777">
        <w:tc>
          <w:tcPr>
            <w:tcW w:w="1258" w:type="pct"/>
            <w:vMerge w:val="restart"/>
          </w:tcPr>
          <w:p w:rsidRPr="00DC0FAE" w:rsidR="00B612CA" w:rsidP="008346B7" w:rsidRDefault="00B612CA" w14:paraId="1ACFAAEE" w14:textId="77777777">
            <w:pPr>
              <w:tabs>
                <w:tab w:val="center" w:pos="284"/>
              </w:tabs>
              <w:ind w:left="266" w:hanging="266"/>
              <w:jc w:val="left"/>
              <w:rPr>
                <w:rFonts w:eastAsiaTheme="minorHAnsi"/>
                <w:b/>
                <w:szCs w:val="24"/>
              </w:rPr>
            </w:pPr>
            <w:r>
              <w:rPr>
                <w:b/>
              </w:rPr>
              <w:t>Odkazy</w:t>
            </w:r>
          </w:p>
        </w:tc>
        <w:tc>
          <w:tcPr>
            <w:tcW w:w="3742" w:type="pct"/>
          </w:tcPr>
          <w:p w:rsidR="008E5F1F" w:rsidP="008346B7" w:rsidRDefault="008E5F1F" w14:paraId="4FD72709" w14:textId="762E1E44">
            <w:pPr>
              <w:tabs>
                <w:tab w:val="center" w:pos="284"/>
              </w:tabs>
              <w:ind w:left="266" w:hanging="266"/>
              <w:jc w:val="left"/>
              <w:rPr>
                <w:rFonts w:eastAsiaTheme="minorHAnsi"/>
                <w:szCs w:val="24"/>
              </w:rPr>
            </w:pPr>
            <w:r>
              <w:t>stanovisko</w:t>
            </w:r>
            <w:r w:rsidR="00161C63">
              <w:t xml:space="preserve"> z </w:t>
            </w:r>
            <w:r>
              <w:t>vlastní iniciativy</w:t>
            </w:r>
          </w:p>
          <w:p w:rsidRPr="00DC0FAE" w:rsidR="00B612CA" w:rsidP="008346B7" w:rsidRDefault="00B612CA" w14:paraId="2BDD1C6B" w14:textId="29BCECDA">
            <w:pPr>
              <w:tabs>
                <w:tab w:val="center" w:pos="284"/>
              </w:tabs>
              <w:ind w:left="266" w:hanging="266"/>
              <w:jc w:val="left"/>
              <w:rPr>
                <w:rFonts w:eastAsiaTheme="minorHAnsi"/>
                <w:szCs w:val="24"/>
              </w:rPr>
            </w:pPr>
            <w:r>
              <w:t>EESC-2024-00046-00-00-AC</w:t>
            </w:r>
          </w:p>
        </w:tc>
      </w:tr>
      <w:tr w:rsidRPr="00B612CA" w:rsidR="00B612CA" w:rsidTr="00FE3058" w14:paraId="262D674B" w14:textId="77777777">
        <w:tc>
          <w:tcPr>
            <w:tcW w:w="1258" w:type="pct"/>
            <w:vMerge/>
          </w:tcPr>
          <w:p w:rsidRPr="00B612CA" w:rsidR="00B612CA" w:rsidP="008346B7" w:rsidRDefault="00B612CA" w14:paraId="4C295F73" w14:textId="77777777">
            <w:pPr>
              <w:tabs>
                <w:tab w:val="center" w:pos="284"/>
              </w:tabs>
              <w:ind w:left="266" w:hanging="266"/>
              <w:jc w:val="left"/>
              <w:rPr>
                <w:rFonts w:asciiTheme="minorHAnsi" w:hAnsiTheme="minorHAnsi" w:eastAsiaTheme="minorHAnsi" w:cstheme="minorBidi"/>
                <w:b/>
                <w:szCs w:val="24"/>
              </w:rPr>
            </w:pPr>
          </w:p>
        </w:tc>
        <w:tc>
          <w:tcPr>
            <w:tcW w:w="3742" w:type="pct"/>
          </w:tcPr>
          <w:p w:rsidRPr="00B612CA" w:rsidR="00B612CA" w:rsidP="008346B7" w:rsidRDefault="00B612CA" w14:paraId="6A3FA1C1" w14:textId="77777777">
            <w:pPr>
              <w:tabs>
                <w:tab w:val="center" w:pos="284"/>
              </w:tabs>
              <w:ind w:left="266" w:hanging="266"/>
              <w:jc w:val="left"/>
              <w:rPr>
                <w:rFonts w:asciiTheme="minorHAnsi" w:hAnsiTheme="minorHAnsi" w:eastAsiaTheme="minorHAnsi" w:cstheme="minorBidi"/>
                <w:szCs w:val="24"/>
              </w:rPr>
            </w:pPr>
          </w:p>
        </w:tc>
      </w:tr>
    </w:tbl>
    <w:p w:rsidRPr="00B612CA" w:rsidR="00B612CA" w:rsidP="008346B7" w:rsidRDefault="00B612CA" w14:paraId="5D3EDF6C" w14:textId="77777777">
      <w:pPr>
        <w:keepNext/>
        <w:keepLines/>
        <w:ind w:left="142" w:hanging="142"/>
        <w:jc w:val="left"/>
        <w:rPr>
          <w:rFonts w:eastAsiaTheme="minorHAnsi"/>
          <w:b/>
        </w:rPr>
      </w:pPr>
      <w:r>
        <w:rPr>
          <w:b/>
        </w:rPr>
        <w:t>Hlavní body</w:t>
      </w:r>
    </w:p>
    <w:p w:rsidR="008346B7" w:rsidP="008346B7" w:rsidRDefault="008346B7" w14:paraId="6114EC93" w14:textId="77777777">
      <w:pPr>
        <w:ind w:left="142" w:hanging="142"/>
        <w:jc w:val="left"/>
      </w:pPr>
    </w:p>
    <w:p w:rsidR="00B612CA" w:rsidP="008346B7" w:rsidRDefault="00B612CA" w14:paraId="500E1CB5" w14:textId="27F30A04">
      <w:pPr>
        <w:ind w:left="142" w:hanging="142"/>
        <w:jc w:val="left"/>
      </w:pPr>
      <w:r>
        <w:t>EHSV:</w:t>
      </w:r>
    </w:p>
    <w:p w:rsidR="008346B7" w:rsidP="008346B7" w:rsidRDefault="008346B7" w14:paraId="5182F4B8" w14:textId="77777777">
      <w:pPr>
        <w:ind w:left="142" w:hanging="142"/>
        <w:jc w:val="left"/>
        <w:rPr>
          <w:rFonts w:eastAsiaTheme="minorHAnsi"/>
        </w:rPr>
      </w:pPr>
    </w:p>
    <w:p w:rsidRPr="00B612CA" w:rsidR="00B612CA" w:rsidP="008346B7" w:rsidRDefault="00B612CA" w14:paraId="487029DD" w14:textId="59CEDD7E">
      <w:pPr>
        <w:numPr>
          <w:ilvl w:val="0"/>
          <w:numId w:val="25"/>
        </w:numPr>
        <w:ind w:left="284" w:hanging="284"/>
        <w:rPr>
          <w:rFonts w:eastAsiaTheme="minorHAnsi"/>
        </w:rPr>
      </w:pPr>
      <w:r>
        <w:t xml:space="preserve">se domnívá, že spojení </w:t>
      </w:r>
      <w:r>
        <w:rPr>
          <w:b/>
          <w:bCs/>
        </w:rPr>
        <w:t>evropské strategie pro drony</w:t>
      </w:r>
      <w:r>
        <w:t xml:space="preserve"> se </w:t>
      </w:r>
      <w:r>
        <w:rPr>
          <w:b/>
          <w:bCs/>
        </w:rPr>
        <w:t>Strategií pro evropský obranný průmysl</w:t>
      </w:r>
      <w:r w:rsidR="00161C63">
        <w:t xml:space="preserve"> a </w:t>
      </w:r>
      <w:r>
        <w:t xml:space="preserve">začlenění </w:t>
      </w:r>
      <w:r>
        <w:rPr>
          <w:b/>
          <w:bCs/>
        </w:rPr>
        <w:t>evropské technologické</w:t>
      </w:r>
      <w:r w:rsidR="00161C63">
        <w:rPr>
          <w:b/>
          <w:bCs/>
        </w:rPr>
        <w:t xml:space="preserve"> a </w:t>
      </w:r>
      <w:r>
        <w:rPr>
          <w:b/>
          <w:bCs/>
        </w:rPr>
        <w:t>průmyslové základny obrany (EDTIB)</w:t>
      </w:r>
      <w:r>
        <w:t xml:space="preserve"> za účelem podpory </w:t>
      </w:r>
      <w:r>
        <w:rPr>
          <w:b/>
          <w:bCs/>
        </w:rPr>
        <w:t>domácí produkce vysoce kvalitních / kapacitních dronů</w:t>
      </w:r>
      <w:r w:rsidR="00161C63">
        <w:t xml:space="preserve"> v </w:t>
      </w:r>
      <w:r>
        <w:rPr>
          <w:b/>
          <w:bCs/>
        </w:rPr>
        <w:t>podobě stabilního toku veřejných zakázek</w:t>
      </w:r>
      <w:r>
        <w:t xml:space="preserve"> je zásadní pro kritickou nezávislost Evropy;</w:t>
      </w:r>
    </w:p>
    <w:p w:rsidRPr="00B612CA" w:rsidR="00B612CA" w:rsidP="008346B7" w:rsidRDefault="00B612CA" w14:paraId="1202E286" w14:textId="726EAC0E">
      <w:pPr>
        <w:numPr>
          <w:ilvl w:val="0"/>
          <w:numId w:val="25"/>
        </w:numPr>
        <w:ind w:left="284" w:hanging="284"/>
        <w:rPr>
          <w:rFonts w:eastAsiaTheme="minorHAnsi"/>
        </w:rPr>
      </w:pPr>
      <w:r>
        <w:t xml:space="preserve">nadále podporuje posilování </w:t>
      </w:r>
      <w:r>
        <w:rPr>
          <w:b/>
          <w:bCs/>
        </w:rPr>
        <w:t>spolupráce</w:t>
      </w:r>
      <w:r w:rsidR="00161C63">
        <w:rPr>
          <w:b/>
          <w:bCs/>
        </w:rPr>
        <w:t xml:space="preserve"> a </w:t>
      </w:r>
      <w:r>
        <w:rPr>
          <w:b/>
          <w:bCs/>
        </w:rPr>
        <w:t>inovací</w:t>
      </w:r>
      <w:r w:rsidR="00161C63">
        <w:t xml:space="preserve"> a </w:t>
      </w:r>
      <w:r>
        <w:t>zužitkování potenciálu právních předpisů, jako je akt</w:t>
      </w:r>
      <w:r w:rsidR="00161C63">
        <w:t xml:space="preserve"> o </w:t>
      </w:r>
      <w:r>
        <w:t>umělé inteligenci</w:t>
      </w:r>
      <w:r w:rsidR="00161C63">
        <w:t xml:space="preserve"> a </w:t>
      </w:r>
      <w:r>
        <w:t>akt</w:t>
      </w:r>
      <w:r w:rsidR="00161C63">
        <w:t xml:space="preserve"> o </w:t>
      </w:r>
      <w:r>
        <w:t xml:space="preserve">čipech, ke </w:t>
      </w:r>
      <w:r>
        <w:rPr>
          <w:b/>
          <w:bCs/>
        </w:rPr>
        <w:t>zvýšení strategické autonomie</w:t>
      </w:r>
      <w:r>
        <w:t>, národní bezpečnosti</w:t>
      </w:r>
      <w:r w:rsidR="00161C63">
        <w:t xml:space="preserve"> a </w:t>
      </w:r>
      <w:r>
        <w:t>hospodářského růstu;</w:t>
      </w:r>
    </w:p>
    <w:p w:rsidRPr="00B612CA" w:rsidR="00B612CA" w:rsidP="008346B7" w:rsidRDefault="00B612CA" w14:paraId="13B8DCFD" w14:textId="02CA20AD">
      <w:pPr>
        <w:numPr>
          <w:ilvl w:val="0"/>
          <w:numId w:val="25"/>
        </w:numPr>
        <w:ind w:left="284" w:hanging="284"/>
        <w:rPr>
          <w:rFonts w:eastAsiaTheme="minorHAnsi"/>
        </w:rPr>
      </w:pPr>
      <w:r>
        <w:t xml:space="preserve">zdůrazňuje, že potřeba </w:t>
      </w:r>
      <w:r>
        <w:rPr>
          <w:b/>
          <w:bCs/>
        </w:rPr>
        <w:t>soudržnosti mezi vojenským</w:t>
      </w:r>
      <w:r w:rsidR="00161C63">
        <w:rPr>
          <w:b/>
          <w:bCs/>
        </w:rPr>
        <w:t xml:space="preserve"> a </w:t>
      </w:r>
      <w:r>
        <w:rPr>
          <w:b/>
          <w:bCs/>
        </w:rPr>
        <w:t>civilním výzkumem</w:t>
      </w:r>
      <w:r w:rsidR="00161C63">
        <w:rPr>
          <w:b/>
          <w:bCs/>
        </w:rPr>
        <w:t xml:space="preserve"> a </w:t>
      </w:r>
      <w:r>
        <w:rPr>
          <w:b/>
          <w:bCs/>
        </w:rPr>
        <w:t>vývojem</w:t>
      </w:r>
      <w:r>
        <w:t xml:space="preserve"> se bude pouze zvyšovat, neboť drony budou více využívat automatizaci, strojové učení</w:t>
      </w:r>
      <w:r w:rsidR="00161C63">
        <w:t xml:space="preserve"> a </w:t>
      </w:r>
      <w:r>
        <w:t>umělou inteligenci (AI);</w:t>
      </w:r>
    </w:p>
    <w:p w:rsidRPr="00B612CA" w:rsidR="00B612CA" w:rsidP="008346B7" w:rsidRDefault="00B612CA" w14:paraId="36029321" w14:textId="7F5F7460">
      <w:pPr>
        <w:numPr>
          <w:ilvl w:val="0"/>
          <w:numId w:val="25"/>
        </w:numPr>
        <w:ind w:left="284" w:hanging="284"/>
        <w:rPr>
          <w:rFonts w:eastAsiaTheme="minorHAnsi"/>
        </w:rPr>
      </w:pPr>
      <w:r>
        <w:t xml:space="preserve">domnívá se, že zásadní přínos ke strukturovanému rozvíjení </w:t>
      </w:r>
      <w:proofErr w:type="spellStart"/>
      <w:r>
        <w:t>dronových</w:t>
      </w:r>
      <w:proofErr w:type="spellEnd"/>
      <w:r>
        <w:t xml:space="preserve"> technologií může mít sestavení </w:t>
      </w:r>
      <w:r>
        <w:rPr>
          <w:b/>
          <w:bCs/>
        </w:rPr>
        <w:t>strategického plánu pro technologie dronů pro Evropu</w:t>
      </w:r>
      <w:r>
        <w:t>, který se zaměří na příslušné kritické technologie</w:t>
      </w:r>
      <w:r w:rsidR="00161C63">
        <w:t xml:space="preserve"> a </w:t>
      </w:r>
      <w:r>
        <w:t>systémy dvojího užití;</w:t>
      </w:r>
    </w:p>
    <w:p w:rsidRPr="00B612CA" w:rsidR="00B612CA" w:rsidP="008346B7" w:rsidRDefault="00B612CA" w14:paraId="1BD31BD4" w14:textId="6711D25D">
      <w:pPr>
        <w:numPr>
          <w:ilvl w:val="0"/>
          <w:numId w:val="25"/>
        </w:numPr>
        <w:ind w:left="284" w:hanging="284"/>
        <w:rPr>
          <w:rFonts w:eastAsiaTheme="minorHAnsi"/>
        </w:rPr>
      </w:pPr>
      <w:r>
        <w:t xml:space="preserve">zdůrazňuje, že je třeba důkladně zvážit </w:t>
      </w:r>
      <w:r>
        <w:rPr>
          <w:b/>
          <w:bCs/>
        </w:rPr>
        <w:t>finanční podporu možných investic do výroby dronů</w:t>
      </w:r>
      <w:r w:rsidR="00161C63">
        <w:rPr>
          <w:b/>
          <w:bCs/>
        </w:rPr>
        <w:t xml:space="preserve"> a </w:t>
      </w:r>
      <w:r>
        <w:rPr>
          <w:b/>
          <w:bCs/>
        </w:rPr>
        <w:t>do integrace dodavatelských</w:t>
      </w:r>
      <w:r w:rsidR="00161C63">
        <w:rPr>
          <w:b/>
          <w:bCs/>
        </w:rPr>
        <w:t xml:space="preserve"> a </w:t>
      </w:r>
      <w:r>
        <w:rPr>
          <w:b/>
          <w:bCs/>
        </w:rPr>
        <w:t>hodnotových řetězců</w:t>
      </w:r>
      <w:r>
        <w:t>;</w:t>
      </w:r>
    </w:p>
    <w:p w:rsidRPr="00B612CA" w:rsidR="00B612CA" w:rsidP="008346B7" w:rsidRDefault="00B612CA" w14:paraId="0CDF4865" w14:textId="0DA9DAF6">
      <w:pPr>
        <w:numPr>
          <w:ilvl w:val="0"/>
          <w:numId w:val="25"/>
        </w:numPr>
        <w:ind w:left="284" w:hanging="284"/>
        <w:rPr>
          <w:rFonts w:eastAsiaTheme="minorHAnsi"/>
        </w:rPr>
      </w:pPr>
      <w:r>
        <w:t>je přesvědčen, že EU by měla aktivněji působit na globální úrovni, zejména pokud jde</w:t>
      </w:r>
      <w:r w:rsidR="00161C63">
        <w:t xml:space="preserve"> o </w:t>
      </w:r>
      <w:r>
        <w:t>postupy certifikace;</w:t>
      </w:r>
    </w:p>
    <w:p w:rsidRPr="00B612CA" w:rsidR="00B612CA" w:rsidP="008346B7" w:rsidRDefault="00B612CA" w14:paraId="6CE8FCE4" w14:textId="63B3950A">
      <w:pPr>
        <w:numPr>
          <w:ilvl w:val="0"/>
          <w:numId w:val="25"/>
        </w:numPr>
        <w:ind w:left="284" w:hanging="284"/>
        <w:rPr>
          <w:rFonts w:eastAsiaTheme="minorHAnsi"/>
        </w:rPr>
      </w:pPr>
      <w:r>
        <w:t>podotýká, že zásadní je</w:t>
      </w:r>
      <w:r w:rsidR="00161C63">
        <w:t xml:space="preserve"> u </w:t>
      </w:r>
      <w:r>
        <w:t xml:space="preserve">letecké mobility </w:t>
      </w:r>
      <w:r>
        <w:rPr>
          <w:b/>
          <w:bCs/>
        </w:rPr>
        <w:t>společenské přijetí</w:t>
      </w:r>
      <w:r>
        <w:t xml:space="preserve"> inovativních operací; podpora EU může posílit celkový letecký ekosystém</w:t>
      </w:r>
      <w:r w:rsidR="00161C63">
        <w:t xml:space="preserve"> a </w:t>
      </w:r>
      <w:r>
        <w:t>přispět</w:t>
      </w:r>
      <w:r w:rsidR="00161C63">
        <w:t xml:space="preserve"> k </w:t>
      </w:r>
      <w:r>
        <w:t>jeho růstu</w:t>
      </w:r>
      <w:r w:rsidR="00161C63">
        <w:t xml:space="preserve"> a </w:t>
      </w:r>
      <w:r>
        <w:t>udržitelnosti;</w:t>
      </w:r>
    </w:p>
    <w:p w:rsidRPr="00B612CA" w:rsidR="00B612CA" w:rsidP="008346B7" w:rsidRDefault="00B612CA" w14:paraId="413AAB7E" w14:textId="5647D936">
      <w:pPr>
        <w:numPr>
          <w:ilvl w:val="0"/>
          <w:numId w:val="25"/>
        </w:numPr>
        <w:ind w:left="284" w:hanging="284"/>
        <w:rPr>
          <w:rFonts w:eastAsiaTheme="minorHAnsi"/>
        </w:rPr>
      </w:pPr>
      <w:r>
        <w:t xml:space="preserve">zdůrazňuje, že EU by též měla být připravena definovat konsolidovanou </w:t>
      </w:r>
      <w:r>
        <w:rPr>
          <w:b/>
          <w:bCs/>
        </w:rPr>
        <w:t>strategii, jak vytvořit společný protidronový deštník</w:t>
      </w:r>
      <w:r>
        <w:t>, který by ji chránil před řadou rizik spojených</w:t>
      </w:r>
      <w:r w:rsidR="00161C63">
        <w:t xml:space="preserve"> s </w:t>
      </w:r>
      <w:r>
        <w:t>hybridními hrozbami, teroristickými útoky či agresí jiných států, nevyjímaje ani zneužití ve sféře civilní.</w:t>
      </w:r>
    </w:p>
    <w:p w:rsidRPr="00B612CA" w:rsidR="00B612CA" w:rsidP="008346B7" w:rsidRDefault="00B612CA" w14:paraId="46AE56DD" w14:textId="77777777">
      <w:pPr>
        <w:ind w:left="714"/>
        <w:rPr>
          <w:rFonts w:eastAsiaTheme="minorHAnsi"/>
        </w:rPr>
      </w:pPr>
    </w:p>
    <w:tbl>
      <w:tblPr>
        <w:tblStyle w:val="TableGrid221"/>
        <w:tblW w:w="3516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687"/>
        <w:gridCol w:w="3744"/>
      </w:tblGrid>
      <w:tr w:rsidRPr="00B612CA" w:rsidR="00B612CA" w:rsidTr="00FE3058" w14:paraId="4B20577C" w14:textId="77777777">
        <w:tc>
          <w:tcPr>
            <w:tcW w:w="2089" w:type="pct"/>
          </w:tcPr>
          <w:p w:rsidRPr="00DC0FAE" w:rsidR="00B612CA" w:rsidP="008346B7" w:rsidRDefault="00B612CA" w14:paraId="2947396D" w14:textId="77777777">
            <w:pPr>
              <w:jc w:val="left"/>
              <w:rPr>
                <w:rFonts w:eastAsiaTheme="minorHAnsi"/>
                <w:i/>
              </w:rPr>
            </w:pPr>
            <w:r>
              <w:rPr>
                <w:b/>
                <w:i/>
              </w:rPr>
              <w:t>Kontakt:</w:t>
            </w:r>
          </w:p>
        </w:tc>
        <w:tc>
          <w:tcPr>
            <w:tcW w:w="2911" w:type="pct"/>
            <w:tcBorders>
              <w:left w:val="nil"/>
            </w:tcBorders>
          </w:tcPr>
          <w:p w:rsidRPr="00DC0FAE" w:rsidR="00B612CA" w:rsidP="008346B7" w:rsidRDefault="00B612CA" w14:paraId="2C72CC9C" w14:textId="59DEF34B">
            <w:pPr>
              <w:jc w:val="left"/>
              <w:rPr>
                <w:rFonts w:eastAsiaTheme="minorHAnsi"/>
                <w:i/>
              </w:rPr>
            </w:pPr>
            <w:r>
              <w:rPr>
                <w:i/>
              </w:rPr>
              <w:t xml:space="preserve">Ioannis </w:t>
            </w:r>
            <w:proofErr w:type="spellStart"/>
            <w:r>
              <w:rPr>
                <w:i/>
              </w:rPr>
              <w:t>Diamantopoulos</w:t>
            </w:r>
            <w:proofErr w:type="spellEnd"/>
          </w:p>
        </w:tc>
      </w:tr>
      <w:tr w:rsidRPr="00B612CA" w:rsidR="00B612CA" w:rsidTr="00FE3058" w14:paraId="2E3E56CC" w14:textId="77777777">
        <w:tc>
          <w:tcPr>
            <w:tcW w:w="2089" w:type="pct"/>
          </w:tcPr>
          <w:p w:rsidRPr="00DC0FAE" w:rsidR="00B612CA" w:rsidP="008346B7" w:rsidRDefault="00B612CA" w14:paraId="32C90F95" w14:textId="77777777">
            <w:pPr>
              <w:jc w:val="left"/>
              <w:rPr>
                <w:rFonts w:eastAsiaTheme="minorHAnsi"/>
                <w:i/>
              </w:rPr>
            </w:pPr>
            <w:r>
              <w:rPr>
                <w:i/>
              </w:rPr>
              <w:t xml:space="preserve">Tel.: </w:t>
            </w:r>
          </w:p>
        </w:tc>
        <w:tc>
          <w:tcPr>
            <w:tcW w:w="2911" w:type="pct"/>
            <w:tcBorders>
              <w:left w:val="nil"/>
            </w:tcBorders>
          </w:tcPr>
          <w:p w:rsidRPr="00DC0FAE" w:rsidR="00B612CA" w:rsidP="008346B7" w:rsidRDefault="00B612CA" w14:paraId="6667914E" w14:textId="77777777">
            <w:pPr>
              <w:jc w:val="left"/>
              <w:rPr>
                <w:rFonts w:eastAsiaTheme="minorHAnsi"/>
                <w:i/>
              </w:rPr>
            </w:pPr>
            <w:r>
              <w:rPr>
                <w:i/>
              </w:rPr>
              <w:t>+32 25469170</w:t>
            </w:r>
          </w:p>
        </w:tc>
      </w:tr>
      <w:tr w:rsidRPr="00B612CA" w:rsidR="00B612CA" w:rsidTr="00FE3058" w14:paraId="5E62AD0C" w14:textId="77777777">
        <w:tc>
          <w:tcPr>
            <w:tcW w:w="2089" w:type="pct"/>
          </w:tcPr>
          <w:p w:rsidRPr="00DC0FAE" w:rsidR="00B612CA" w:rsidP="008346B7" w:rsidRDefault="00B612CA" w14:paraId="28949472" w14:textId="77777777">
            <w:pPr>
              <w:jc w:val="left"/>
              <w:rPr>
                <w:rFonts w:eastAsiaTheme="minorHAnsi"/>
                <w:i/>
                <w:iCs/>
              </w:rPr>
            </w:pPr>
            <w:r>
              <w:rPr>
                <w:i/>
              </w:rPr>
              <w:t>E-mail:</w:t>
            </w:r>
          </w:p>
        </w:tc>
        <w:tc>
          <w:tcPr>
            <w:tcW w:w="2911" w:type="pct"/>
            <w:tcBorders>
              <w:left w:val="nil"/>
            </w:tcBorders>
          </w:tcPr>
          <w:p w:rsidRPr="00DC0FAE" w:rsidR="00B612CA" w:rsidP="008346B7" w:rsidRDefault="00787291" w14:paraId="670FA610" w14:textId="3DD50747">
            <w:pPr>
              <w:jc w:val="left"/>
              <w:rPr>
                <w:rFonts w:eastAsiaTheme="minorHAnsi"/>
                <w:i/>
                <w:iCs/>
              </w:rPr>
            </w:pPr>
            <w:hyperlink w:history="1" r:id="rId34">
              <w:r w:rsidR="005C28F2">
                <w:rPr>
                  <w:rStyle w:val="Hyperlink"/>
                </w:rPr>
                <w:t>Ioannis.Diamantopoulos@eesc.europa.eu</w:t>
              </w:r>
            </w:hyperlink>
          </w:p>
        </w:tc>
      </w:tr>
    </w:tbl>
    <w:p w:rsidR="00DD6D07" w:rsidP="008346B7" w:rsidRDefault="00DD6D07" w14:paraId="4B14A069" w14:textId="5E80731A">
      <w:pPr>
        <w:overflowPunct w:val="0"/>
        <w:autoSpaceDE w:val="0"/>
        <w:autoSpaceDN w:val="0"/>
        <w:adjustRightInd w:val="0"/>
        <w:jc w:val="left"/>
        <w:textAlignment w:val="baseline"/>
        <w:rPr>
          <w:lang w:val="nl-BE"/>
        </w:rPr>
      </w:pPr>
    </w:p>
    <w:p w:rsidR="00DD6D07" w:rsidP="008346B7" w:rsidRDefault="00DD6D07" w14:paraId="00CC9B58" w14:textId="77777777">
      <w:pPr>
        <w:jc w:val="left"/>
      </w:pPr>
      <w:r>
        <w:br w:type="page"/>
      </w:r>
    </w:p>
    <w:p w:rsidR="00B612CA" w:rsidP="008346B7" w:rsidRDefault="00B612CA" w14:paraId="57B89030" w14:textId="77777777">
      <w:pPr>
        <w:overflowPunct w:val="0"/>
        <w:autoSpaceDE w:val="0"/>
        <w:autoSpaceDN w:val="0"/>
        <w:adjustRightInd w:val="0"/>
        <w:jc w:val="left"/>
        <w:textAlignment w:val="baseline"/>
        <w:rPr>
          <w:lang w:val="nl-BE"/>
        </w:rPr>
      </w:pPr>
    </w:p>
    <w:p w:rsidRPr="000120E1" w:rsidR="000120E1" w:rsidP="008346B7" w:rsidRDefault="00787291" w14:paraId="55A70BD2" w14:textId="3EA2823A">
      <w:pPr>
        <w:widowControl w:val="0"/>
        <w:numPr>
          <w:ilvl w:val="0"/>
          <w:numId w:val="4"/>
        </w:numPr>
        <w:tabs>
          <w:tab w:val="center" w:pos="567"/>
        </w:tabs>
        <w:overflowPunct w:val="0"/>
        <w:autoSpaceDE w:val="0"/>
        <w:autoSpaceDN w:val="0"/>
        <w:adjustRightInd w:val="0"/>
        <w:ind w:left="567" w:hanging="567"/>
        <w:contextualSpacing/>
        <w:jc w:val="left"/>
        <w:textAlignment w:val="baseline"/>
        <w:rPr>
          <w:rFonts w:eastAsiaTheme="minorHAnsi"/>
          <w:b/>
          <w:i/>
          <w:iCs/>
          <w:sz w:val="28"/>
          <w:szCs w:val="28"/>
        </w:rPr>
      </w:pPr>
      <w:hyperlink w:history="1" r:id="rId35">
        <w:r w:rsidR="00561355">
          <w:rPr>
            <w:b/>
            <w:i/>
            <w:color w:val="0000FF"/>
            <w:sz w:val="28"/>
            <w:u w:val="single"/>
          </w:rPr>
          <w:t>Sdělení</w:t>
        </w:r>
        <w:r w:rsidR="00161C63">
          <w:rPr>
            <w:b/>
            <w:i/>
            <w:color w:val="0000FF"/>
            <w:sz w:val="28"/>
            <w:u w:val="single"/>
          </w:rPr>
          <w:t xml:space="preserve"> o </w:t>
        </w:r>
        <w:r w:rsidR="00561355">
          <w:rPr>
            <w:b/>
            <w:i/>
            <w:color w:val="0000FF"/>
            <w:sz w:val="28"/>
            <w:u w:val="single"/>
          </w:rPr>
          <w:t>průmyslovém hospodaření</w:t>
        </w:r>
        <w:r w:rsidR="00161C63">
          <w:rPr>
            <w:b/>
            <w:i/>
            <w:color w:val="0000FF"/>
            <w:sz w:val="28"/>
            <w:u w:val="single"/>
          </w:rPr>
          <w:t xml:space="preserve"> s </w:t>
        </w:r>
        <w:r w:rsidR="00561355">
          <w:rPr>
            <w:b/>
            <w:i/>
            <w:color w:val="0000FF"/>
            <w:sz w:val="28"/>
            <w:u w:val="single"/>
          </w:rPr>
          <w:t>uhlíkem</w:t>
        </w:r>
      </w:hyperlink>
    </w:p>
    <w:p w:rsidRPr="000120E1" w:rsidR="000120E1" w:rsidP="008346B7" w:rsidRDefault="000120E1" w14:paraId="047D66DC" w14:textId="726FFD6D">
      <w:pPr>
        <w:widowControl w:val="0"/>
        <w:tabs>
          <w:tab w:val="center" w:pos="284"/>
        </w:tabs>
        <w:overflowPunct w:val="0"/>
        <w:autoSpaceDE w:val="0"/>
        <w:autoSpaceDN w:val="0"/>
        <w:adjustRightInd w:val="0"/>
        <w:textAlignment w:val="baseline"/>
        <w:rPr>
          <w:rFonts w:eastAsiaTheme="minorHAnsi"/>
          <w:b/>
          <w:lang w:val="en-US"/>
        </w:rPr>
      </w:pPr>
    </w:p>
    <w:tbl>
      <w:tblPr>
        <w:tblStyle w:val="TableGrid222"/>
        <w:tblW w:w="4497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00"/>
        <w:gridCol w:w="6225"/>
      </w:tblGrid>
      <w:tr w:rsidRPr="000120E1" w:rsidR="000120E1" w:rsidTr="00FE3058" w14:paraId="7AA7740B" w14:textId="77777777">
        <w:tc>
          <w:tcPr>
            <w:tcW w:w="1216" w:type="pct"/>
          </w:tcPr>
          <w:p w:rsidRPr="00DC0FAE" w:rsidR="000120E1" w:rsidP="008346B7" w:rsidRDefault="000120E1" w14:paraId="59DFCB28" w14:textId="77777777">
            <w:pPr>
              <w:tabs>
                <w:tab w:val="center" w:pos="284"/>
              </w:tabs>
              <w:ind w:left="266" w:hanging="266"/>
              <w:jc w:val="left"/>
              <w:rPr>
                <w:rFonts w:eastAsiaTheme="minorHAnsi"/>
                <w:b/>
                <w:szCs w:val="24"/>
              </w:rPr>
            </w:pPr>
            <w:r>
              <w:rPr>
                <w:b/>
              </w:rPr>
              <w:t>Zpravodaj</w:t>
            </w:r>
          </w:p>
        </w:tc>
        <w:tc>
          <w:tcPr>
            <w:tcW w:w="3784" w:type="pct"/>
          </w:tcPr>
          <w:p w:rsidRPr="00DC0FAE" w:rsidR="000120E1" w:rsidP="008346B7" w:rsidRDefault="000120E1" w14:paraId="79819113" w14:textId="77777777">
            <w:pPr>
              <w:tabs>
                <w:tab w:val="center" w:pos="284"/>
              </w:tabs>
              <w:ind w:left="266" w:hanging="266"/>
              <w:jc w:val="left"/>
              <w:rPr>
                <w:rFonts w:eastAsiaTheme="minorHAnsi"/>
                <w:szCs w:val="24"/>
              </w:rPr>
            </w:pPr>
            <w:proofErr w:type="spellStart"/>
            <w:r>
              <w:t>Gonçalo</w:t>
            </w:r>
            <w:proofErr w:type="spellEnd"/>
            <w:r>
              <w:t xml:space="preserve"> LOBO XAVIER (Zaměstnavatelé – PT)</w:t>
            </w:r>
          </w:p>
        </w:tc>
      </w:tr>
      <w:tr w:rsidRPr="000120E1" w:rsidR="000120E1" w:rsidTr="00FE3058" w14:paraId="2A3124EA" w14:textId="77777777">
        <w:tc>
          <w:tcPr>
            <w:tcW w:w="1216" w:type="pct"/>
          </w:tcPr>
          <w:p w:rsidRPr="00DC0FAE" w:rsidR="000120E1" w:rsidP="008346B7" w:rsidRDefault="000120E1" w14:paraId="051BCACD" w14:textId="77777777">
            <w:pPr>
              <w:tabs>
                <w:tab w:val="center" w:pos="284"/>
              </w:tabs>
              <w:ind w:left="266" w:hanging="266"/>
              <w:jc w:val="left"/>
              <w:rPr>
                <w:rFonts w:eastAsiaTheme="minorHAnsi"/>
                <w:b/>
                <w:szCs w:val="24"/>
              </w:rPr>
            </w:pPr>
            <w:proofErr w:type="spellStart"/>
            <w:r>
              <w:rPr>
                <w:b/>
              </w:rPr>
              <w:t>Spoluzpravodaj</w:t>
            </w:r>
            <w:proofErr w:type="spellEnd"/>
          </w:p>
        </w:tc>
        <w:tc>
          <w:tcPr>
            <w:tcW w:w="3784" w:type="pct"/>
          </w:tcPr>
          <w:p w:rsidRPr="00DC0FAE" w:rsidR="000120E1" w:rsidP="008346B7" w:rsidRDefault="000120E1" w14:paraId="163FD73E" w14:textId="77777777">
            <w:pPr>
              <w:tabs>
                <w:tab w:val="center" w:pos="284"/>
              </w:tabs>
              <w:ind w:left="266" w:hanging="266"/>
              <w:jc w:val="left"/>
              <w:rPr>
                <w:rFonts w:eastAsiaTheme="minorHAnsi"/>
                <w:szCs w:val="24"/>
              </w:rPr>
            </w:pPr>
            <w:r>
              <w:t>Jean-Michel POURTEAU (kat. 2 – FR)</w:t>
            </w:r>
          </w:p>
        </w:tc>
      </w:tr>
      <w:tr w:rsidRPr="000120E1" w:rsidR="000120E1" w:rsidTr="00FE3058" w14:paraId="5A91F27D" w14:textId="77777777">
        <w:tc>
          <w:tcPr>
            <w:tcW w:w="5000" w:type="pct"/>
            <w:gridSpan w:val="2"/>
          </w:tcPr>
          <w:p w:rsidRPr="008346B7" w:rsidR="000120E1" w:rsidP="008346B7" w:rsidRDefault="000120E1" w14:paraId="3A61F21C" w14:textId="77777777">
            <w:pPr>
              <w:tabs>
                <w:tab w:val="center" w:pos="284"/>
              </w:tabs>
              <w:ind w:left="266" w:hanging="266"/>
              <w:jc w:val="left"/>
              <w:rPr>
                <w:rFonts w:eastAsiaTheme="minorHAnsi"/>
                <w:sz w:val="10"/>
                <w:szCs w:val="10"/>
              </w:rPr>
            </w:pPr>
          </w:p>
        </w:tc>
      </w:tr>
      <w:tr w:rsidRPr="000120E1" w:rsidR="000120E1" w:rsidTr="00FE3058" w14:paraId="70AFA820" w14:textId="77777777">
        <w:tc>
          <w:tcPr>
            <w:tcW w:w="1216" w:type="pct"/>
            <w:vMerge w:val="restart"/>
          </w:tcPr>
          <w:p w:rsidRPr="00DC0FAE" w:rsidR="000120E1" w:rsidP="008346B7" w:rsidRDefault="000120E1" w14:paraId="2C1088D7" w14:textId="77777777">
            <w:pPr>
              <w:tabs>
                <w:tab w:val="center" w:pos="284"/>
              </w:tabs>
              <w:ind w:left="266" w:hanging="266"/>
              <w:jc w:val="left"/>
              <w:rPr>
                <w:rFonts w:eastAsiaTheme="minorHAnsi"/>
                <w:b/>
                <w:szCs w:val="24"/>
              </w:rPr>
            </w:pPr>
            <w:r>
              <w:rPr>
                <w:b/>
              </w:rPr>
              <w:t>Odkazy</w:t>
            </w:r>
          </w:p>
        </w:tc>
        <w:tc>
          <w:tcPr>
            <w:tcW w:w="3784" w:type="pct"/>
          </w:tcPr>
          <w:p w:rsidRPr="00DC0FAE" w:rsidR="000120E1" w:rsidP="008346B7" w:rsidRDefault="000120E1" w14:paraId="115E7B5F" w14:textId="77777777">
            <w:pPr>
              <w:tabs>
                <w:tab w:val="center" w:pos="284"/>
              </w:tabs>
              <w:ind w:left="266" w:hanging="266"/>
              <w:jc w:val="left"/>
              <w:rPr>
                <w:rFonts w:eastAsiaTheme="minorHAnsi"/>
                <w:szCs w:val="24"/>
              </w:rPr>
            </w:pPr>
            <w:r>
              <w:t xml:space="preserve">COM(2024) 62 </w:t>
            </w:r>
            <w:proofErr w:type="spellStart"/>
            <w:r>
              <w:t>final</w:t>
            </w:r>
            <w:proofErr w:type="spellEnd"/>
          </w:p>
        </w:tc>
      </w:tr>
      <w:tr w:rsidRPr="000120E1" w:rsidR="000120E1" w:rsidTr="00FE3058" w14:paraId="36B63748" w14:textId="77777777">
        <w:tc>
          <w:tcPr>
            <w:tcW w:w="1216" w:type="pct"/>
            <w:vMerge/>
          </w:tcPr>
          <w:p w:rsidRPr="000120E1" w:rsidR="000120E1" w:rsidP="008346B7" w:rsidRDefault="000120E1" w14:paraId="1DD1D1CF" w14:textId="77777777">
            <w:pPr>
              <w:tabs>
                <w:tab w:val="center" w:pos="284"/>
              </w:tabs>
              <w:ind w:left="266" w:hanging="266"/>
              <w:jc w:val="left"/>
              <w:rPr>
                <w:rFonts w:asciiTheme="minorHAnsi" w:hAnsiTheme="minorHAnsi" w:eastAsiaTheme="minorHAnsi" w:cstheme="minorBidi"/>
                <w:b/>
                <w:szCs w:val="24"/>
              </w:rPr>
            </w:pPr>
          </w:p>
        </w:tc>
        <w:tc>
          <w:tcPr>
            <w:tcW w:w="3784" w:type="pct"/>
          </w:tcPr>
          <w:p w:rsidRPr="00DC0FAE" w:rsidR="000120E1" w:rsidP="008346B7" w:rsidRDefault="000120E1" w14:paraId="156AA12F" w14:textId="77777777">
            <w:pPr>
              <w:tabs>
                <w:tab w:val="center" w:pos="284"/>
              </w:tabs>
              <w:ind w:left="266" w:hanging="266"/>
              <w:jc w:val="left"/>
              <w:rPr>
                <w:rFonts w:eastAsiaTheme="minorHAnsi"/>
                <w:szCs w:val="24"/>
              </w:rPr>
            </w:pPr>
            <w:r>
              <w:t>EESC-2024-00878-00-00-AC</w:t>
            </w:r>
          </w:p>
        </w:tc>
      </w:tr>
    </w:tbl>
    <w:p w:rsidRPr="000120E1" w:rsidR="000120E1" w:rsidP="008346B7" w:rsidRDefault="000120E1" w14:paraId="07738945" w14:textId="77777777">
      <w:pPr>
        <w:widowControl w:val="0"/>
        <w:tabs>
          <w:tab w:val="left" w:pos="1843"/>
        </w:tabs>
        <w:overflowPunct w:val="0"/>
        <w:autoSpaceDE w:val="0"/>
        <w:autoSpaceDN w:val="0"/>
        <w:adjustRightInd w:val="0"/>
        <w:textAlignment w:val="baseline"/>
        <w:rPr>
          <w:rFonts w:eastAsiaTheme="minorHAnsi"/>
          <w:b/>
          <w:lang w:val="en-US"/>
        </w:rPr>
      </w:pPr>
    </w:p>
    <w:p w:rsidR="000120E1" w:rsidP="008346B7" w:rsidRDefault="000120E1" w14:paraId="7665D3CF" w14:textId="31D406C2">
      <w:pPr>
        <w:keepNext/>
        <w:keepLines/>
        <w:ind w:left="142" w:hanging="142"/>
        <w:jc w:val="left"/>
        <w:rPr>
          <w:b/>
        </w:rPr>
      </w:pPr>
      <w:r>
        <w:rPr>
          <w:b/>
        </w:rPr>
        <w:t>Hlavní body</w:t>
      </w:r>
    </w:p>
    <w:p w:rsidRPr="000120E1" w:rsidR="008346B7" w:rsidP="008346B7" w:rsidRDefault="008346B7" w14:paraId="2E140902" w14:textId="77777777">
      <w:pPr>
        <w:keepNext/>
        <w:keepLines/>
        <w:ind w:left="142" w:hanging="142"/>
        <w:jc w:val="left"/>
        <w:rPr>
          <w:rFonts w:eastAsiaTheme="minorHAnsi"/>
          <w:b/>
        </w:rPr>
      </w:pPr>
    </w:p>
    <w:p w:rsidR="000120E1" w:rsidP="008346B7" w:rsidRDefault="000120E1" w14:paraId="3B7BB1CC" w14:textId="51AA64F9">
      <w:pPr>
        <w:jc w:val="left"/>
      </w:pPr>
      <w:r>
        <w:t>EHSV:</w:t>
      </w:r>
    </w:p>
    <w:p w:rsidRPr="000120E1" w:rsidR="008346B7" w:rsidP="008346B7" w:rsidRDefault="008346B7" w14:paraId="10F076BB" w14:textId="77777777">
      <w:pPr>
        <w:jc w:val="left"/>
        <w:rPr>
          <w:rFonts w:eastAsiaTheme="minorHAnsi"/>
        </w:rPr>
      </w:pPr>
    </w:p>
    <w:p w:rsidRPr="000120E1" w:rsidR="000120E1" w:rsidP="008346B7" w:rsidRDefault="000120E1" w14:paraId="1360B3DB" w14:textId="769CDCF3">
      <w:pPr>
        <w:numPr>
          <w:ilvl w:val="0"/>
          <w:numId w:val="26"/>
        </w:numPr>
        <w:ind w:left="284" w:hanging="284"/>
        <w:contextualSpacing/>
        <w:rPr>
          <w:rFonts w:eastAsiaTheme="minorHAnsi"/>
        </w:rPr>
      </w:pPr>
      <w:r>
        <w:t xml:space="preserve">je přesvědčen, že </w:t>
      </w:r>
      <w:r>
        <w:rPr>
          <w:b/>
        </w:rPr>
        <w:t>strategie průmyslového hospodaření</w:t>
      </w:r>
      <w:r w:rsidR="00161C63">
        <w:rPr>
          <w:b/>
        </w:rPr>
        <w:t xml:space="preserve"> s </w:t>
      </w:r>
      <w:r>
        <w:rPr>
          <w:b/>
        </w:rPr>
        <w:t>uhlíkem</w:t>
      </w:r>
      <w:r>
        <w:t xml:space="preserve"> </w:t>
      </w:r>
      <w:r>
        <w:rPr>
          <w:b/>
        </w:rPr>
        <w:t>je velmi vítaná</w:t>
      </w:r>
      <w:r w:rsidR="00161C63">
        <w:rPr>
          <w:b/>
        </w:rPr>
        <w:t xml:space="preserve"> a </w:t>
      </w:r>
      <w:r>
        <w:rPr>
          <w:b/>
        </w:rPr>
        <w:t>vyvážená</w:t>
      </w:r>
      <w:r w:rsidR="00161C63">
        <w:t xml:space="preserve"> a </w:t>
      </w:r>
      <w:r>
        <w:t xml:space="preserve">zahrnuje mnoho prvků, jež jsou zásadní pro </w:t>
      </w:r>
      <w:r>
        <w:rPr>
          <w:b/>
        </w:rPr>
        <w:t>zavádění zachycování</w:t>
      </w:r>
      <w:r w:rsidR="00161C63">
        <w:rPr>
          <w:b/>
        </w:rPr>
        <w:t xml:space="preserve"> a </w:t>
      </w:r>
      <w:r>
        <w:rPr>
          <w:b/>
        </w:rPr>
        <w:t>ukládání uhlíku (</w:t>
      </w:r>
      <w:proofErr w:type="spellStart"/>
      <w:r>
        <w:rPr>
          <w:b/>
        </w:rPr>
        <w:t>Carbon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Capture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Storage</w:t>
      </w:r>
      <w:proofErr w:type="spellEnd"/>
      <w:r>
        <w:rPr>
          <w:b/>
        </w:rPr>
        <w:t>, CCS)</w:t>
      </w:r>
      <w:r w:rsidR="00161C63">
        <w:rPr>
          <w:b/>
        </w:rPr>
        <w:t xml:space="preserve"> a </w:t>
      </w:r>
      <w:r>
        <w:rPr>
          <w:b/>
        </w:rPr>
        <w:t>zachycování</w:t>
      </w:r>
      <w:r w:rsidR="00161C63">
        <w:rPr>
          <w:b/>
        </w:rPr>
        <w:t xml:space="preserve"> a </w:t>
      </w:r>
      <w:r>
        <w:rPr>
          <w:b/>
        </w:rPr>
        <w:t>využívání uhlíku (</w:t>
      </w:r>
      <w:proofErr w:type="spellStart"/>
      <w:r>
        <w:rPr>
          <w:b/>
        </w:rPr>
        <w:t>Carbon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Capture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Utilisation</w:t>
      </w:r>
      <w:proofErr w:type="spellEnd"/>
      <w:r>
        <w:rPr>
          <w:b/>
        </w:rPr>
        <w:t>, CCU)</w:t>
      </w:r>
      <w:r w:rsidR="00161C63">
        <w:rPr>
          <w:b/>
        </w:rPr>
        <w:t xml:space="preserve"> v </w:t>
      </w:r>
      <w:r>
        <w:rPr>
          <w:b/>
        </w:rPr>
        <w:t>průmyslovém měřítku</w:t>
      </w:r>
      <w:r w:rsidR="00161C63">
        <w:rPr>
          <w:b/>
        </w:rPr>
        <w:t xml:space="preserve"> v </w:t>
      </w:r>
      <w:r>
        <w:rPr>
          <w:b/>
        </w:rPr>
        <w:t>EU</w:t>
      </w:r>
      <w:r>
        <w:t>;</w:t>
      </w:r>
    </w:p>
    <w:p w:rsidRPr="000120E1" w:rsidR="000120E1" w:rsidP="008346B7" w:rsidRDefault="000120E1" w14:paraId="7FE09CBD" w14:textId="305160C3">
      <w:pPr>
        <w:numPr>
          <w:ilvl w:val="0"/>
          <w:numId w:val="26"/>
        </w:numPr>
        <w:ind w:left="284" w:hanging="284"/>
        <w:contextualSpacing/>
        <w:rPr>
          <w:rFonts w:eastAsiaTheme="minorHAnsi"/>
        </w:rPr>
      </w:pPr>
      <w:r>
        <w:t xml:space="preserve">uznává, že podmínkou vybudování </w:t>
      </w:r>
      <w:r>
        <w:rPr>
          <w:b/>
        </w:rPr>
        <w:t>jednotného trhu</w:t>
      </w:r>
      <w:r w:rsidR="00161C63">
        <w:rPr>
          <w:b/>
        </w:rPr>
        <w:t xml:space="preserve"> s </w:t>
      </w:r>
      <w:r>
        <w:rPr>
          <w:b/>
        </w:rPr>
        <w:t>uhlíkem</w:t>
      </w:r>
      <w:r>
        <w:t xml:space="preserve"> je </w:t>
      </w:r>
      <w:r>
        <w:rPr>
          <w:b/>
        </w:rPr>
        <w:t>vytvoření infrastruktury (včetně přeshraniční) pro ukládání</w:t>
      </w:r>
      <w:r w:rsidR="00161C63">
        <w:rPr>
          <w:b/>
        </w:rPr>
        <w:t xml:space="preserve"> a </w:t>
      </w:r>
      <w:r>
        <w:rPr>
          <w:b/>
        </w:rPr>
        <w:t>přepravu</w:t>
      </w:r>
      <w:r>
        <w:t>, jakož</w:t>
      </w:r>
      <w:r w:rsidR="00161C63">
        <w:t xml:space="preserve"> i </w:t>
      </w:r>
      <w:r>
        <w:rPr>
          <w:b/>
        </w:rPr>
        <w:t>pravidel trhu</w:t>
      </w:r>
      <w:r>
        <w:t xml:space="preserve">; </w:t>
      </w:r>
    </w:p>
    <w:p w:rsidRPr="000120E1" w:rsidR="000120E1" w:rsidP="008346B7" w:rsidRDefault="000120E1" w14:paraId="66EA0A1A" w14:textId="575C42DF">
      <w:pPr>
        <w:numPr>
          <w:ilvl w:val="0"/>
          <w:numId w:val="26"/>
        </w:numPr>
        <w:ind w:left="284" w:hanging="284"/>
        <w:contextualSpacing/>
        <w:rPr>
          <w:rFonts w:eastAsiaTheme="minorHAnsi"/>
        </w:rPr>
      </w:pPr>
      <w:r>
        <w:t xml:space="preserve">upozorňuje na nutnost </w:t>
      </w:r>
      <w:r>
        <w:rPr>
          <w:b/>
        </w:rPr>
        <w:t>přizpůsobit strategie hospodaření</w:t>
      </w:r>
      <w:r w:rsidR="00161C63">
        <w:rPr>
          <w:b/>
        </w:rPr>
        <w:t xml:space="preserve"> s </w:t>
      </w:r>
      <w:r>
        <w:rPr>
          <w:b/>
        </w:rPr>
        <w:t>uhlíkem konkrétním průmyslovým odvětvím</w:t>
      </w:r>
      <w:r>
        <w:t>;</w:t>
      </w:r>
    </w:p>
    <w:p w:rsidRPr="000120E1" w:rsidR="000120E1" w:rsidP="008346B7" w:rsidRDefault="000120E1" w14:paraId="3B9262A2" w14:textId="4C3AF77C">
      <w:pPr>
        <w:numPr>
          <w:ilvl w:val="0"/>
          <w:numId w:val="26"/>
        </w:numPr>
        <w:ind w:left="284" w:hanging="284"/>
        <w:contextualSpacing/>
        <w:rPr>
          <w:rFonts w:eastAsiaTheme="minorHAnsi"/>
        </w:rPr>
      </w:pPr>
      <w:r>
        <w:t>zastává názor, že</w:t>
      </w:r>
      <w:r w:rsidR="00161C63">
        <w:t xml:space="preserve"> k </w:t>
      </w:r>
      <w:r>
        <w:t>tomu, aby bylo možné provádět změny</w:t>
      </w:r>
      <w:r w:rsidR="00161C63">
        <w:t xml:space="preserve"> a </w:t>
      </w:r>
      <w:r>
        <w:t xml:space="preserve">definovat strategie, je zásadní </w:t>
      </w:r>
      <w:r>
        <w:rPr>
          <w:b/>
        </w:rPr>
        <w:t>identifikovat překážky, které brání účinnému uplatňování stávajících postupů hospodaření</w:t>
      </w:r>
      <w:r w:rsidR="00161C63">
        <w:rPr>
          <w:b/>
        </w:rPr>
        <w:t xml:space="preserve"> s </w:t>
      </w:r>
      <w:r>
        <w:rPr>
          <w:b/>
        </w:rPr>
        <w:t>uhlíkem</w:t>
      </w:r>
      <w:r>
        <w:t>;</w:t>
      </w:r>
    </w:p>
    <w:p w:rsidRPr="000120E1" w:rsidR="000120E1" w:rsidP="008346B7" w:rsidRDefault="000120E1" w14:paraId="79DEBCDC" w14:textId="12DC9F02">
      <w:pPr>
        <w:numPr>
          <w:ilvl w:val="0"/>
          <w:numId w:val="26"/>
        </w:numPr>
        <w:ind w:left="284" w:hanging="284"/>
        <w:contextualSpacing/>
        <w:rPr>
          <w:rFonts w:eastAsiaTheme="minorHAnsi"/>
        </w:rPr>
      </w:pPr>
      <w:r>
        <w:t xml:space="preserve">domnívá se, že EU potřebuje </w:t>
      </w:r>
      <w:r>
        <w:rPr>
          <w:b/>
        </w:rPr>
        <w:t>průmyslovou strategii pro uhlík, která podpoří udržitelným růst</w:t>
      </w:r>
      <w:r w:rsidR="00161C63">
        <w:t xml:space="preserve"> a </w:t>
      </w:r>
      <w:r>
        <w:t xml:space="preserve">zajistí nejen </w:t>
      </w:r>
      <w:r>
        <w:rPr>
          <w:b/>
        </w:rPr>
        <w:t>splnění cílů Zelené dohody</w:t>
      </w:r>
      <w:r>
        <w:t xml:space="preserve">, ale také </w:t>
      </w:r>
      <w:r>
        <w:rPr>
          <w:b/>
        </w:rPr>
        <w:t>kvalitní pracovní místa</w:t>
      </w:r>
      <w:r w:rsidR="00161C63">
        <w:rPr>
          <w:b/>
        </w:rPr>
        <w:t xml:space="preserve"> a </w:t>
      </w:r>
      <w:r>
        <w:rPr>
          <w:b/>
        </w:rPr>
        <w:t>spravedlivou transformaci</w:t>
      </w:r>
      <w:r>
        <w:t xml:space="preserve">, přičemž identifikuje </w:t>
      </w:r>
      <w:r>
        <w:rPr>
          <w:b/>
        </w:rPr>
        <w:t>nedostatek pracovních sil</w:t>
      </w:r>
      <w:r w:rsidR="00161C63">
        <w:rPr>
          <w:b/>
        </w:rPr>
        <w:t xml:space="preserve"> a </w:t>
      </w:r>
      <w:r>
        <w:rPr>
          <w:b/>
        </w:rPr>
        <w:t>kvalifikovaných pracovníků, který zmírní za pomoci změn kvalifikace</w:t>
      </w:r>
      <w:r w:rsidR="00161C63">
        <w:rPr>
          <w:b/>
        </w:rPr>
        <w:t xml:space="preserve"> a </w:t>
      </w:r>
      <w:r>
        <w:rPr>
          <w:b/>
        </w:rPr>
        <w:t>prohlubování dovedností pracovní síly</w:t>
      </w:r>
      <w:r>
        <w:t>;</w:t>
      </w:r>
    </w:p>
    <w:p w:rsidRPr="000120E1" w:rsidR="000120E1" w:rsidP="008346B7" w:rsidRDefault="000120E1" w14:paraId="71004638" w14:textId="54A11E1E">
      <w:pPr>
        <w:numPr>
          <w:ilvl w:val="0"/>
          <w:numId w:val="26"/>
        </w:numPr>
        <w:ind w:left="284" w:hanging="284"/>
        <w:contextualSpacing/>
        <w:rPr>
          <w:rFonts w:eastAsiaTheme="minorHAnsi"/>
        </w:rPr>
      </w:pPr>
      <w:r>
        <w:t xml:space="preserve">doporučuje vypracovat </w:t>
      </w:r>
      <w:r>
        <w:rPr>
          <w:b/>
          <w:bCs/>
        </w:rPr>
        <w:t>jasný investiční plán pro rozvoj technologií zachycování</w:t>
      </w:r>
      <w:r w:rsidR="00161C63">
        <w:rPr>
          <w:b/>
          <w:bCs/>
        </w:rPr>
        <w:t xml:space="preserve"> a </w:t>
      </w:r>
      <w:r>
        <w:rPr>
          <w:b/>
          <w:bCs/>
        </w:rPr>
        <w:t>ukládání nebo zachycování</w:t>
      </w:r>
      <w:r w:rsidR="00161C63">
        <w:rPr>
          <w:b/>
          <w:bCs/>
        </w:rPr>
        <w:t xml:space="preserve"> a </w:t>
      </w:r>
      <w:r>
        <w:rPr>
          <w:b/>
          <w:bCs/>
        </w:rPr>
        <w:t>využívání uhlíku</w:t>
      </w:r>
      <w:r>
        <w:t xml:space="preserve">, přičemž </w:t>
      </w:r>
      <w:r>
        <w:rPr>
          <w:b/>
          <w:bCs/>
        </w:rPr>
        <w:t>veřejné financování by měl doprovázet mechanismus sociální podmíněnosti zaměřený na vytváření</w:t>
      </w:r>
      <w:r w:rsidR="00161C63">
        <w:rPr>
          <w:b/>
          <w:bCs/>
        </w:rPr>
        <w:t xml:space="preserve"> a </w:t>
      </w:r>
      <w:r>
        <w:rPr>
          <w:b/>
          <w:bCs/>
        </w:rPr>
        <w:t>zachování kvalitních pracovních míst</w:t>
      </w:r>
      <w:r>
        <w:t>;</w:t>
      </w:r>
    </w:p>
    <w:p w:rsidRPr="000120E1" w:rsidR="000120E1" w:rsidP="008346B7" w:rsidRDefault="000120E1" w14:paraId="3292CDC0" w14:textId="638653E6">
      <w:pPr>
        <w:numPr>
          <w:ilvl w:val="0"/>
          <w:numId w:val="26"/>
        </w:numPr>
        <w:ind w:left="284" w:hanging="284"/>
        <w:contextualSpacing/>
        <w:rPr>
          <w:rFonts w:eastAsiaTheme="minorHAnsi"/>
        </w:rPr>
      </w:pPr>
      <w:r>
        <w:t xml:space="preserve">domnívá se, že projekty zaměřené na snižování emisí uhlíku by měly vyrovnaným způsobem zahrnovat jak </w:t>
      </w:r>
      <w:r>
        <w:rPr>
          <w:b/>
        </w:rPr>
        <w:t>pohlcování uhlíku, tak</w:t>
      </w:r>
      <w:r w:rsidR="00161C63">
        <w:rPr>
          <w:b/>
        </w:rPr>
        <w:t xml:space="preserve"> i </w:t>
      </w:r>
      <w:r>
        <w:rPr>
          <w:b/>
        </w:rPr>
        <w:t>předcházení vzniku uhlíku</w:t>
      </w:r>
      <w:r>
        <w:t xml:space="preserve">, avšak </w:t>
      </w:r>
      <w:r>
        <w:rPr>
          <w:b/>
        </w:rPr>
        <w:t>předcházení vzniku uhlíku není</w:t>
      </w:r>
      <w:r w:rsidR="00161C63">
        <w:rPr>
          <w:b/>
        </w:rPr>
        <w:t xml:space="preserve"> v </w:t>
      </w:r>
      <w:r>
        <w:rPr>
          <w:b/>
        </w:rPr>
        <w:t>současné době dostatečně podporováno</w:t>
      </w:r>
      <w:r>
        <w:t>;</w:t>
      </w:r>
    </w:p>
    <w:p w:rsidRPr="000120E1" w:rsidR="000120E1" w:rsidP="008346B7" w:rsidRDefault="000120E1" w14:paraId="44EC1EE2" w14:textId="0F833830">
      <w:pPr>
        <w:numPr>
          <w:ilvl w:val="0"/>
          <w:numId w:val="26"/>
        </w:numPr>
        <w:ind w:left="284" w:hanging="284"/>
        <w:contextualSpacing/>
        <w:rPr>
          <w:rFonts w:eastAsiaTheme="minorHAnsi"/>
        </w:rPr>
      </w:pPr>
      <w:r>
        <w:t xml:space="preserve">doporučuje </w:t>
      </w:r>
      <w:r>
        <w:rPr>
          <w:b/>
        </w:rPr>
        <w:t>vytvořit nový, samostatný, dobře koncipovaný, vysoce integrovaný</w:t>
      </w:r>
      <w:r w:rsidR="00161C63">
        <w:rPr>
          <w:b/>
        </w:rPr>
        <w:t xml:space="preserve"> a </w:t>
      </w:r>
      <w:r>
        <w:rPr>
          <w:b/>
        </w:rPr>
        <w:t>spolehlivý systém kreditů pro předcházení vzniku uhlíku</w:t>
      </w:r>
      <w:r>
        <w:t xml:space="preserve"> poskytující pobídky</w:t>
      </w:r>
      <w:r w:rsidR="00161C63">
        <w:t xml:space="preserve"> k </w:t>
      </w:r>
      <w:r>
        <w:t>dekarbonizaci;</w:t>
      </w:r>
    </w:p>
    <w:p w:rsidRPr="008346B7" w:rsidR="000120E1" w:rsidP="008346B7" w:rsidRDefault="000120E1" w14:paraId="3C1F1540" w14:textId="58394E11">
      <w:pPr>
        <w:numPr>
          <w:ilvl w:val="0"/>
          <w:numId w:val="26"/>
        </w:numPr>
        <w:ind w:left="284" w:hanging="284"/>
        <w:contextualSpacing/>
        <w:rPr>
          <w:rFonts w:eastAsiaTheme="minorHAnsi"/>
        </w:rPr>
      </w:pPr>
      <w:r>
        <w:t xml:space="preserve">je přesvědčen, že </w:t>
      </w:r>
      <w:r>
        <w:rPr>
          <w:b/>
        </w:rPr>
        <w:t>povolenky ze systému EU pro obchodování</w:t>
      </w:r>
      <w:r w:rsidR="00161C63">
        <w:rPr>
          <w:b/>
        </w:rPr>
        <w:t xml:space="preserve"> s </w:t>
      </w:r>
      <w:r>
        <w:rPr>
          <w:b/>
        </w:rPr>
        <w:t>emisemi (ETS) by neměly být využívány jako „kredity“</w:t>
      </w:r>
      <w:r>
        <w:t>, neboť by to mohlo ohrozit současnou tržní povahu unijního systému obchodování</w:t>
      </w:r>
      <w:r w:rsidR="00161C63">
        <w:t xml:space="preserve"> s </w:t>
      </w:r>
      <w:r>
        <w:t>uhlíkem.</w:t>
      </w:r>
    </w:p>
    <w:p w:rsidRPr="000120E1" w:rsidR="00DD6D07" w:rsidP="008346B7" w:rsidRDefault="00DD6D07" w14:paraId="4FF166B9" w14:textId="77777777">
      <w:pPr>
        <w:ind w:left="720"/>
        <w:contextualSpacing/>
        <w:jc w:val="left"/>
        <w:rPr>
          <w:rFonts w:eastAsiaTheme="minorHAnsi"/>
        </w:rPr>
      </w:pPr>
    </w:p>
    <w:tbl>
      <w:tblPr>
        <w:tblStyle w:val="TableGrid222"/>
        <w:tblW w:w="3516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392"/>
        <w:gridCol w:w="3039"/>
      </w:tblGrid>
      <w:tr w:rsidRPr="000120E1" w:rsidR="000120E1" w:rsidTr="00FE3058" w14:paraId="5D2D90F0" w14:textId="77777777">
        <w:tc>
          <w:tcPr>
            <w:tcW w:w="3998" w:type="pct"/>
          </w:tcPr>
          <w:p w:rsidRPr="00DC0FAE" w:rsidR="000120E1" w:rsidP="008346B7" w:rsidRDefault="000120E1" w14:paraId="0F7EFF96" w14:textId="77777777">
            <w:pPr>
              <w:jc w:val="left"/>
              <w:rPr>
                <w:rFonts w:eastAsiaTheme="minorHAnsi"/>
                <w:i/>
              </w:rPr>
            </w:pPr>
            <w:r>
              <w:rPr>
                <w:b/>
                <w:i/>
              </w:rPr>
              <w:t>Kontakt:</w:t>
            </w:r>
          </w:p>
        </w:tc>
        <w:tc>
          <w:tcPr>
            <w:tcW w:w="1002" w:type="pct"/>
            <w:tcBorders>
              <w:left w:val="nil"/>
            </w:tcBorders>
          </w:tcPr>
          <w:p w:rsidRPr="00DC0FAE" w:rsidR="000120E1" w:rsidP="008346B7" w:rsidRDefault="000120E1" w14:paraId="161FCDF9" w14:textId="041A1233">
            <w:pPr>
              <w:jc w:val="left"/>
              <w:rPr>
                <w:rFonts w:eastAsiaTheme="minorHAnsi"/>
                <w:i/>
              </w:rPr>
            </w:pPr>
            <w:r>
              <w:rPr>
                <w:i/>
              </w:rPr>
              <w:t xml:space="preserve">Adam </w:t>
            </w:r>
            <w:proofErr w:type="spellStart"/>
            <w:r>
              <w:rPr>
                <w:i/>
              </w:rPr>
              <w:t>Dorywalski</w:t>
            </w:r>
            <w:proofErr w:type="spellEnd"/>
          </w:p>
        </w:tc>
      </w:tr>
      <w:tr w:rsidRPr="000120E1" w:rsidR="000120E1" w:rsidTr="00FE3058" w14:paraId="4F400A68" w14:textId="77777777">
        <w:tc>
          <w:tcPr>
            <w:tcW w:w="3998" w:type="pct"/>
          </w:tcPr>
          <w:p w:rsidRPr="00DC0FAE" w:rsidR="000120E1" w:rsidP="008346B7" w:rsidRDefault="000120E1" w14:paraId="381E2BF8" w14:textId="77777777">
            <w:pPr>
              <w:jc w:val="left"/>
              <w:rPr>
                <w:rFonts w:eastAsiaTheme="minorHAnsi"/>
                <w:i/>
              </w:rPr>
            </w:pPr>
            <w:r>
              <w:rPr>
                <w:i/>
              </w:rPr>
              <w:t xml:space="preserve">Tel.: </w:t>
            </w:r>
          </w:p>
        </w:tc>
        <w:tc>
          <w:tcPr>
            <w:tcW w:w="1002" w:type="pct"/>
            <w:tcBorders>
              <w:left w:val="nil"/>
            </w:tcBorders>
          </w:tcPr>
          <w:p w:rsidRPr="00DC0FAE" w:rsidR="000120E1" w:rsidP="008346B7" w:rsidRDefault="000120E1" w14:paraId="78898855" w14:textId="77777777">
            <w:pPr>
              <w:jc w:val="left"/>
              <w:rPr>
                <w:rFonts w:eastAsiaTheme="minorHAnsi"/>
                <w:i/>
              </w:rPr>
            </w:pPr>
            <w:r>
              <w:rPr>
                <w:i/>
              </w:rPr>
              <w:t>+32 25469397</w:t>
            </w:r>
          </w:p>
        </w:tc>
      </w:tr>
      <w:tr w:rsidRPr="000120E1" w:rsidR="000120E1" w:rsidTr="00FE3058" w14:paraId="63DC3EB7" w14:textId="77777777">
        <w:tc>
          <w:tcPr>
            <w:tcW w:w="3998" w:type="pct"/>
          </w:tcPr>
          <w:p w:rsidRPr="00DC0FAE" w:rsidR="000120E1" w:rsidP="008346B7" w:rsidRDefault="00DD6D07" w14:paraId="66DC166A" w14:textId="68F50A4B">
            <w:pPr>
              <w:jc w:val="left"/>
              <w:rPr>
                <w:rFonts w:eastAsiaTheme="minorHAnsi"/>
                <w:i/>
                <w:iCs/>
              </w:rPr>
            </w:pPr>
            <w:r>
              <w:rPr>
                <w:i/>
              </w:rPr>
              <w:t>E-mail:</w:t>
            </w:r>
          </w:p>
        </w:tc>
        <w:tc>
          <w:tcPr>
            <w:tcW w:w="1002" w:type="pct"/>
            <w:tcBorders>
              <w:left w:val="nil"/>
            </w:tcBorders>
          </w:tcPr>
          <w:p w:rsidRPr="00DC0FAE" w:rsidR="000120E1" w:rsidP="008346B7" w:rsidRDefault="00787291" w14:paraId="2454CA29" w14:textId="77777777">
            <w:pPr>
              <w:jc w:val="left"/>
              <w:rPr>
                <w:rFonts w:eastAsiaTheme="minorHAnsi"/>
                <w:i/>
                <w:iCs/>
              </w:rPr>
            </w:pPr>
            <w:hyperlink w:history="1" r:id="rId36">
              <w:r w:rsidR="00D63208">
                <w:rPr>
                  <w:i/>
                  <w:color w:val="0000FF"/>
                  <w:u w:val="single"/>
                </w:rPr>
                <w:t>Adam.Dorywalski@eesc.europa.eu</w:t>
              </w:r>
            </w:hyperlink>
          </w:p>
        </w:tc>
      </w:tr>
    </w:tbl>
    <w:p w:rsidR="00B612CA" w:rsidP="008346B7" w:rsidRDefault="00B612CA" w14:paraId="761EE0FB" w14:textId="19A9F226">
      <w:pPr>
        <w:overflowPunct w:val="0"/>
        <w:autoSpaceDE w:val="0"/>
        <w:autoSpaceDN w:val="0"/>
        <w:adjustRightInd w:val="0"/>
        <w:jc w:val="left"/>
        <w:textAlignment w:val="baseline"/>
        <w:rPr>
          <w:lang w:val="nl-BE"/>
        </w:rPr>
      </w:pPr>
    </w:p>
    <w:p w:rsidR="003C2FB3" w:rsidP="008346B7" w:rsidRDefault="003C2FB3" w14:paraId="27BB641D" w14:textId="1147CAD7">
      <w:pPr>
        <w:jc w:val="left"/>
      </w:pPr>
      <w:r>
        <w:br w:type="page"/>
      </w:r>
    </w:p>
    <w:p w:rsidRPr="003C2FB3" w:rsidR="003C2FB3" w:rsidP="008346B7" w:rsidRDefault="00787291" w14:paraId="2D57F018" w14:textId="51961DE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hanging="567"/>
        <w:textAlignment w:val="baseline"/>
        <w:rPr>
          <w:sz w:val="20"/>
          <w:szCs w:val="20"/>
        </w:rPr>
      </w:pPr>
      <w:hyperlink w:history="1" r:id="rId37">
        <w:r w:rsidR="00561355">
          <w:rPr>
            <w:b/>
            <w:i/>
            <w:color w:val="0000FF"/>
            <w:sz w:val="28"/>
            <w:u w:val="single"/>
          </w:rPr>
          <w:t>Strategie pro evropský obranný průmysl</w:t>
        </w:r>
      </w:hyperlink>
    </w:p>
    <w:p w:rsidRPr="003C2FB3" w:rsidR="003C2FB3" w:rsidP="008346B7" w:rsidRDefault="003C2FB3" w14:paraId="4611B857" w14:textId="0220734C">
      <w:pPr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</w:rPr>
      </w:pPr>
    </w:p>
    <w:tbl>
      <w:tblPr>
        <w:tblStyle w:val="TableGrid223"/>
        <w:tblW w:w="4766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01"/>
        <w:gridCol w:w="6716"/>
      </w:tblGrid>
      <w:tr w:rsidRPr="003C2FB3" w:rsidR="003C2FB3" w:rsidTr="00FE3058" w14:paraId="30A6177E" w14:textId="77777777">
        <w:tc>
          <w:tcPr>
            <w:tcW w:w="1148" w:type="pct"/>
          </w:tcPr>
          <w:p w:rsidRPr="003C2FB3" w:rsidR="003C2FB3" w:rsidP="008346B7" w:rsidRDefault="003C2FB3" w14:paraId="77A7B517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b/>
              </w:rPr>
            </w:pPr>
            <w:r>
              <w:rPr>
                <w:b/>
              </w:rPr>
              <w:t>Zpravodaj</w:t>
            </w:r>
          </w:p>
        </w:tc>
        <w:tc>
          <w:tcPr>
            <w:tcW w:w="3852" w:type="pct"/>
          </w:tcPr>
          <w:p w:rsidRPr="00DC0FAE" w:rsidR="003C2FB3" w:rsidP="008346B7" w:rsidRDefault="003C2FB3" w14:paraId="77DB3C52" w14:textId="0705E08B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</w:pPr>
            <w:proofErr w:type="spellStart"/>
            <w:r>
              <w:t>Maurizio</w:t>
            </w:r>
            <w:proofErr w:type="spellEnd"/>
            <w:r>
              <w:t xml:space="preserve"> MENSI (Organizace občanské společnosti – IT)</w:t>
            </w:r>
          </w:p>
        </w:tc>
      </w:tr>
      <w:tr w:rsidRPr="003C2FB3" w:rsidR="003C2FB3" w:rsidTr="00FE3058" w14:paraId="4330C7A8" w14:textId="77777777">
        <w:tc>
          <w:tcPr>
            <w:tcW w:w="1148" w:type="pct"/>
          </w:tcPr>
          <w:p w:rsidRPr="003C2FB3" w:rsidR="003C2FB3" w:rsidP="008346B7" w:rsidRDefault="003C2FB3" w14:paraId="6EE0006E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b/>
              </w:rPr>
            </w:pPr>
            <w:proofErr w:type="spellStart"/>
            <w:r>
              <w:rPr>
                <w:b/>
              </w:rPr>
              <w:t>Spoluzpravodaj</w:t>
            </w:r>
            <w:proofErr w:type="spellEnd"/>
          </w:p>
        </w:tc>
        <w:tc>
          <w:tcPr>
            <w:tcW w:w="3852" w:type="pct"/>
          </w:tcPr>
          <w:p w:rsidRPr="00DC0FAE" w:rsidR="003C2FB3" w:rsidP="008346B7" w:rsidRDefault="003C2FB3" w14:paraId="227D7CFD" w14:textId="0783DBC3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</w:pPr>
            <w:r>
              <w:t>Jan PIE (kat. 1 – SE)</w:t>
            </w:r>
          </w:p>
        </w:tc>
      </w:tr>
      <w:tr w:rsidRPr="003C2FB3" w:rsidR="003C2FB3" w:rsidTr="00FE3058" w14:paraId="5B13BE6E" w14:textId="77777777">
        <w:tc>
          <w:tcPr>
            <w:tcW w:w="5000" w:type="pct"/>
            <w:gridSpan w:val="2"/>
          </w:tcPr>
          <w:p w:rsidRPr="007B5436" w:rsidR="003C2FB3" w:rsidP="008346B7" w:rsidRDefault="003C2FB3" w14:paraId="41685864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sz w:val="10"/>
                <w:szCs w:val="10"/>
              </w:rPr>
            </w:pPr>
          </w:p>
        </w:tc>
      </w:tr>
      <w:tr w:rsidRPr="003C2FB3" w:rsidR="003C2FB3" w:rsidTr="00FE3058" w14:paraId="53790FDC" w14:textId="77777777">
        <w:tc>
          <w:tcPr>
            <w:tcW w:w="1148" w:type="pct"/>
          </w:tcPr>
          <w:p w:rsidRPr="003C2FB3" w:rsidR="003C2FB3" w:rsidP="008346B7" w:rsidRDefault="003C2FB3" w14:paraId="1F7D7474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b/>
              </w:rPr>
            </w:pPr>
            <w:r>
              <w:rPr>
                <w:b/>
              </w:rPr>
              <w:t>Odkazy</w:t>
            </w:r>
          </w:p>
        </w:tc>
        <w:tc>
          <w:tcPr>
            <w:tcW w:w="3852" w:type="pct"/>
          </w:tcPr>
          <w:p w:rsidR="00DD6911" w:rsidP="008346B7" w:rsidRDefault="00DD6911" w14:paraId="716A7B7A" w14:textId="397FFFB3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</w:pPr>
            <w:r>
              <w:t xml:space="preserve">JOIN(2024) 10 </w:t>
            </w:r>
            <w:proofErr w:type="spellStart"/>
            <w:r>
              <w:t>final</w:t>
            </w:r>
            <w:proofErr w:type="spellEnd"/>
          </w:p>
          <w:p w:rsidRPr="003C2FB3" w:rsidR="003C2FB3" w:rsidP="008346B7" w:rsidRDefault="003C2FB3" w14:paraId="2AE94E99" w14:textId="68928235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</w:pPr>
            <w:r>
              <w:t>EESC-2024-00782-00-00-AC</w:t>
            </w:r>
          </w:p>
        </w:tc>
      </w:tr>
    </w:tbl>
    <w:p w:rsidRPr="003C2FB3" w:rsidR="003C2FB3" w:rsidP="008346B7" w:rsidRDefault="003C2FB3" w14:paraId="66624150" w14:textId="77777777">
      <w:pPr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</w:pPr>
    </w:p>
    <w:p w:rsidRPr="003C2FB3" w:rsidR="003C2FB3" w:rsidP="008346B7" w:rsidRDefault="003C2FB3" w14:paraId="62708475" w14:textId="77777777">
      <w:pPr>
        <w:keepNext/>
        <w:keepLines/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</w:rPr>
      </w:pPr>
      <w:r>
        <w:rPr>
          <w:b/>
        </w:rPr>
        <w:t>Hlavní body</w:t>
      </w:r>
    </w:p>
    <w:p w:rsidRPr="003C2FB3" w:rsidR="003C2FB3" w:rsidP="008346B7" w:rsidRDefault="003C2FB3" w14:paraId="11967A03" w14:textId="77777777">
      <w:pPr>
        <w:keepNext/>
        <w:keepLines/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</w:rPr>
      </w:pPr>
    </w:p>
    <w:p w:rsidRPr="003C2FB3" w:rsidR="003C2FB3" w:rsidP="008346B7" w:rsidRDefault="003C2FB3" w14:paraId="54D38215" w14:textId="77777777">
      <w:pPr>
        <w:overflowPunct w:val="0"/>
        <w:autoSpaceDE w:val="0"/>
        <w:autoSpaceDN w:val="0"/>
        <w:adjustRightInd w:val="0"/>
        <w:textAlignment w:val="baseline"/>
        <w:rPr>
          <w:bCs/>
          <w:iCs/>
        </w:rPr>
      </w:pPr>
      <w:r>
        <w:t>EHSV:</w:t>
      </w:r>
    </w:p>
    <w:p w:rsidRPr="003C2FB3" w:rsidR="003C2FB3" w:rsidP="008346B7" w:rsidRDefault="003C2FB3" w14:paraId="513233EC" w14:textId="77777777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szCs w:val="20"/>
        </w:rPr>
      </w:pPr>
    </w:p>
    <w:p w:rsidRPr="003C2FB3" w:rsidR="003C2FB3" w:rsidP="008346B7" w:rsidRDefault="003C2FB3" w14:paraId="0DFECBD7" w14:textId="3C5E6625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bCs/>
          <w:iCs/>
        </w:rPr>
      </w:pPr>
      <w:r>
        <w:t>vítá Strategii pro evropský obranný průmysl jako důležitý krok</w:t>
      </w:r>
      <w:r w:rsidR="00161C63">
        <w:t xml:space="preserve"> k </w:t>
      </w:r>
      <w:r>
        <w:t>posílení obranné připravenosti Evropy,</w:t>
      </w:r>
      <w:r w:rsidR="00161C63">
        <w:t xml:space="preserve"> a </w:t>
      </w:r>
      <w:r>
        <w:t>tím</w:t>
      </w:r>
      <w:r w:rsidR="00161C63">
        <w:t xml:space="preserve"> i </w:t>
      </w:r>
      <w:r>
        <w:t>její schopnosti chránit své občany, území, základní hodnoty</w:t>
      </w:r>
      <w:r w:rsidR="00161C63">
        <w:t xml:space="preserve"> a </w:t>
      </w:r>
      <w:r>
        <w:t>způsob života;</w:t>
      </w:r>
    </w:p>
    <w:p w:rsidRPr="003C2FB3" w:rsidR="003C2FB3" w:rsidP="008346B7" w:rsidRDefault="003C2FB3" w14:paraId="02DEA830" w14:textId="3E164C1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bCs/>
          <w:iCs/>
        </w:rPr>
      </w:pPr>
      <w:r>
        <w:t>vítá změnu přístupu spočívající</w:t>
      </w:r>
      <w:r w:rsidR="00161C63">
        <w:t xml:space="preserve"> v </w:t>
      </w:r>
      <w:r>
        <w:t>přechodu od nouzových opatření</w:t>
      </w:r>
      <w:r w:rsidR="00161C63">
        <w:t xml:space="preserve"> k </w:t>
      </w:r>
      <w:r>
        <w:t>dlouhodobější strukturální reakci. Zejména pak vítá důraz, jenž se klade na potřebu navýšit evropské zdroje na pokrytí evropských potřeb;</w:t>
      </w:r>
    </w:p>
    <w:p w:rsidRPr="003C2FB3" w:rsidR="003C2FB3" w:rsidP="008346B7" w:rsidRDefault="003C2FB3" w14:paraId="32E6EBF1" w14:textId="77777777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bCs/>
          <w:iCs/>
        </w:rPr>
      </w:pPr>
      <w:r>
        <w:t>zdůrazňuje, že pro dosažení cílů strategie je důležité efektivně využívat partnerství se spřátelenými zeměmi, které vyznávají stejné hodnoty;</w:t>
      </w:r>
    </w:p>
    <w:p w:rsidRPr="003C2FB3" w:rsidR="003C2FB3" w:rsidP="008346B7" w:rsidRDefault="003C2FB3" w14:paraId="5FF6405D" w14:textId="5A971DFA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bCs/>
          <w:iCs/>
        </w:rPr>
      </w:pPr>
      <w:r>
        <w:t>vyjadřuje politování nad tím, že se strategie nezabývá postojem veřejnosti, což je závažný nedostatek, neboť veřejné mínění představuje</w:t>
      </w:r>
      <w:r w:rsidR="00161C63">
        <w:t xml:space="preserve"> v </w:t>
      </w:r>
      <w:r>
        <w:t>demokratických společnostech klíčový faktor;</w:t>
      </w:r>
    </w:p>
    <w:p w:rsidRPr="003C2FB3" w:rsidR="003C2FB3" w:rsidP="008346B7" w:rsidRDefault="003C2FB3" w14:paraId="05100907" w14:textId="24190BFF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bCs/>
          <w:iCs/>
        </w:rPr>
      </w:pPr>
      <w:r>
        <w:t>konstatuje, že hlavní nástroj pro provádění této strategie (tj. program EDIP) pravděpodobně nebude funkční dříve než na konci roku 202</w:t>
      </w:r>
      <w:r w:rsidR="00161C63">
        <w:t>5. Z </w:t>
      </w:r>
      <w:r>
        <w:t>tohoto důvodu je nutné strategii doplnit</w:t>
      </w:r>
      <w:r w:rsidR="00161C63">
        <w:t xml:space="preserve"> o </w:t>
      </w:r>
      <w:r>
        <w:t>další, krátkodobá opatření, která budou zaměřena na řešení okamžitých potřeb;</w:t>
      </w:r>
    </w:p>
    <w:p w:rsidRPr="003C2FB3" w:rsidR="003C2FB3" w:rsidP="008346B7" w:rsidRDefault="003C2FB3" w14:paraId="533711D5" w14:textId="359BE5F6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bCs/>
          <w:iCs/>
        </w:rPr>
      </w:pPr>
      <w:r>
        <w:t>vyzývá členské státy, aby přijaly výzvu Komise</w:t>
      </w:r>
      <w:r w:rsidR="00161C63">
        <w:t xml:space="preserve"> a v </w:t>
      </w:r>
      <w:r>
        <w:t>krátkodobém horizontu hledaly možnosti, jak prostřednictvím dostupných nástrojů podpořit rozsáhlé společné zadávání veřejných zakázek na obranné vybavení, výrazné navýšení výrobních kapacit EDTIB</w:t>
      </w:r>
      <w:r w:rsidR="00161C63">
        <w:t xml:space="preserve"> a </w:t>
      </w:r>
      <w:r>
        <w:t>zahájení stěžejních projektů</w:t>
      </w:r>
      <w:r w:rsidR="00161C63">
        <w:t xml:space="preserve"> v </w:t>
      </w:r>
      <w:r>
        <w:t>oblasti obrany;</w:t>
      </w:r>
    </w:p>
    <w:p w:rsidRPr="003C2FB3" w:rsidR="003C2FB3" w:rsidP="008346B7" w:rsidRDefault="003C2FB3" w14:paraId="02B3EC61" w14:textId="182C613E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bCs/>
          <w:iCs/>
        </w:rPr>
      </w:pPr>
      <w:r>
        <w:t>domnívá se, že zajištění přístupu obranného průmyslu ke kvalifikovaným pracovníkům, technologiím</w:t>
      </w:r>
      <w:r w:rsidR="00161C63">
        <w:t xml:space="preserve"> a </w:t>
      </w:r>
      <w:r>
        <w:t>výzkumu má zásadní význam jak</w:t>
      </w:r>
      <w:r w:rsidR="00161C63">
        <w:t xml:space="preserve"> z </w:t>
      </w:r>
      <w:r>
        <w:t>průmyslového, tak ze strategického hlediska;</w:t>
      </w:r>
    </w:p>
    <w:p w:rsidRPr="003C2FB3" w:rsidR="003C2FB3" w:rsidP="008346B7" w:rsidRDefault="003C2FB3" w14:paraId="4B7FEA1A" w14:textId="5E137E61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bCs/>
          <w:iCs/>
        </w:rPr>
      </w:pPr>
      <w:r>
        <w:t>zdůrazňuje, že úspěch strategie bude záviset především na tom, zda se do ní členské státy plně zapojí</w:t>
      </w:r>
      <w:r w:rsidR="00161C63">
        <w:t xml:space="preserve"> a </w:t>
      </w:r>
      <w:r>
        <w:t>uznají přínos evropského přístupu.</w:t>
      </w:r>
    </w:p>
    <w:p w:rsidRPr="003C2FB3" w:rsidR="003C2FB3" w:rsidP="008346B7" w:rsidRDefault="003C2FB3" w14:paraId="0544CF61" w14:textId="77777777">
      <w:pPr>
        <w:widowControl w:val="0"/>
        <w:overflowPunct w:val="0"/>
        <w:autoSpaceDE w:val="0"/>
        <w:autoSpaceDN w:val="0"/>
        <w:adjustRightInd w:val="0"/>
        <w:ind w:left="709"/>
        <w:textAlignment w:val="baseline"/>
        <w:rPr>
          <w:szCs w:val="20"/>
        </w:rPr>
      </w:pPr>
    </w:p>
    <w:tbl>
      <w:tblPr>
        <w:tblStyle w:val="TableGrid223"/>
        <w:tblW w:w="3516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01"/>
        <w:gridCol w:w="4430"/>
      </w:tblGrid>
      <w:tr w:rsidRPr="003C2FB3" w:rsidR="003C2FB3" w:rsidTr="00FE3058" w14:paraId="0D2CEC95" w14:textId="77777777">
        <w:tc>
          <w:tcPr>
            <w:tcW w:w="1556" w:type="pct"/>
          </w:tcPr>
          <w:p w:rsidRPr="003C2FB3" w:rsidR="003C2FB3" w:rsidP="008346B7" w:rsidRDefault="003C2FB3" w14:paraId="3BD45DE2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b/>
                <w:i/>
              </w:rPr>
              <w:t>Kontakt:</w:t>
            </w:r>
          </w:p>
        </w:tc>
        <w:tc>
          <w:tcPr>
            <w:tcW w:w="3444" w:type="pct"/>
          </w:tcPr>
          <w:p w:rsidRPr="00DC0FAE" w:rsidR="003C2FB3" w:rsidP="008346B7" w:rsidRDefault="003C2FB3" w14:paraId="5D226FEE" w14:textId="7F8C40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 xml:space="preserve">Ioannis </w:t>
            </w:r>
            <w:proofErr w:type="spellStart"/>
            <w:r>
              <w:rPr>
                <w:i/>
              </w:rPr>
              <w:t>Diamantopoulos</w:t>
            </w:r>
            <w:proofErr w:type="spellEnd"/>
          </w:p>
        </w:tc>
      </w:tr>
      <w:tr w:rsidRPr="003C2FB3" w:rsidR="003C2FB3" w:rsidTr="00FE3058" w14:paraId="596191B0" w14:textId="77777777">
        <w:tc>
          <w:tcPr>
            <w:tcW w:w="1556" w:type="pct"/>
          </w:tcPr>
          <w:p w:rsidRPr="003C2FB3" w:rsidR="003C2FB3" w:rsidP="008346B7" w:rsidRDefault="003C2FB3" w14:paraId="0F7CD1EB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>Tel.:</w:t>
            </w:r>
          </w:p>
        </w:tc>
        <w:tc>
          <w:tcPr>
            <w:tcW w:w="3444" w:type="pct"/>
          </w:tcPr>
          <w:p w:rsidRPr="003C2FB3" w:rsidR="003C2FB3" w:rsidP="008346B7" w:rsidRDefault="003C2FB3" w14:paraId="428DEA48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>+32 25469170</w:t>
            </w:r>
          </w:p>
        </w:tc>
      </w:tr>
      <w:tr w:rsidRPr="003C2FB3" w:rsidR="003C2FB3" w:rsidTr="00FE3058" w14:paraId="2628CAA2" w14:textId="77777777">
        <w:tc>
          <w:tcPr>
            <w:tcW w:w="1556" w:type="pct"/>
          </w:tcPr>
          <w:p w:rsidRPr="003C2FB3" w:rsidR="003C2FB3" w:rsidP="008346B7" w:rsidRDefault="003C2FB3" w14:paraId="0F1EFC5C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>E-mail:</w:t>
            </w:r>
          </w:p>
        </w:tc>
        <w:tc>
          <w:tcPr>
            <w:tcW w:w="3444" w:type="pct"/>
          </w:tcPr>
          <w:p w:rsidRPr="003C2FB3" w:rsidR="003C2FB3" w:rsidP="008346B7" w:rsidRDefault="00787291" w14:paraId="32C40CB8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hyperlink w:history="1" r:id="rId38">
              <w:r w:rsidR="00561355">
                <w:rPr>
                  <w:i/>
                  <w:color w:val="0000FF"/>
                  <w:u w:val="single"/>
                </w:rPr>
                <w:t>Ioannis.Diamantopoulos@eesc.europa.eu</w:t>
              </w:r>
            </w:hyperlink>
          </w:p>
        </w:tc>
      </w:tr>
    </w:tbl>
    <w:p w:rsidR="00B612CA" w:rsidP="008346B7" w:rsidRDefault="00B612CA" w14:paraId="0A3D4AF6" w14:textId="77777777">
      <w:pPr>
        <w:overflowPunct w:val="0"/>
        <w:autoSpaceDE w:val="0"/>
        <w:autoSpaceDN w:val="0"/>
        <w:adjustRightInd w:val="0"/>
        <w:jc w:val="left"/>
        <w:textAlignment w:val="baseline"/>
        <w:rPr>
          <w:lang w:val="nl-BE"/>
        </w:rPr>
      </w:pPr>
    </w:p>
    <w:p w:rsidR="00C26C81" w:rsidP="008346B7" w:rsidRDefault="00C26C81" w14:paraId="209CF203" w14:textId="6268DD8D">
      <w:pPr>
        <w:jc w:val="left"/>
      </w:pPr>
      <w:r>
        <w:br w:type="page"/>
      </w:r>
    </w:p>
    <w:p w:rsidRPr="00C26C81" w:rsidR="00C26C81" w:rsidP="008346B7" w:rsidRDefault="00787291" w14:paraId="216DA7D4" w14:textId="524A6B2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hanging="567"/>
        <w:textAlignment w:val="baseline"/>
        <w:rPr>
          <w:sz w:val="20"/>
          <w:szCs w:val="20"/>
        </w:rPr>
      </w:pPr>
      <w:hyperlink w:history="1" r:id="rId39">
        <w:r w:rsidR="00561355">
          <w:rPr>
            <w:b/>
            <w:i/>
            <w:color w:val="0000FF"/>
            <w:sz w:val="28"/>
            <w:u w:val="single"/>
          </w:rPr>
          <w:t>Průmyslové</w:t>
        </w:r>
        <w:r w:rsidR="00161C63">
          <w:rPr>
            <w:b/>
            <w:i/>
            <w:color w:val="0000FF"/>
            <w:sz w:val="28"/>
            <w:u w:val="single"/>
          </w:rPr>
          <w:t xml:space="preserve"> a </w:t>
        </w:r>
        <w:r w:rsidR="00561355">
          <w:rPr>
            <w:b/>
            <w:i/>
            <w:color w:val="0000FF"/>
            <w:sz w:val="28"/>
            <w:u w:val="single"/>
          </w:rPr>
          <w:t>technologické přístupy</w:t>
        </w:r>
        <w:r w:rsidR="00161C63">
          <w:rPr>
            <w:b/>
            <w:i/>
            <w:color w:val="0000FF"/>
            <w:sz w:val="28"/>
            <w:u w:val="single"/>
          </w:rPr>
          <w:t xml:space="preserve"> a </w:t>
        </w:r>
        <w:r w:rsidR="00561355">
          <w:rPr>
            <w:b/>
            <w:i/>
            <w:color w:val="0000FF"/>
            <w:sz w:val="28"/>
            <w:u w:val="single"/>
          </w:rPr>
          <w:t>osvědčené postupy podporující dosažení společnosti odolné</w:t>
        </w:r>
        <w:r w:rsidR="00161C63">
          <w:rPr>
            <w:b/>
            <w:i/>
            <w:color w:val="0000FF"/>
            <w:sz w:val="28"/>
            <w:u w:val="single"/>
          </w:rPr>
          <w:t xml:space="preserve"> z </w:t>
        </w:r>
        <w:r w:rsidR="00561355">
          <w:rPr>
            <w:b/>
            <w:i/>
            <w:color w:val="0000FF"/>
            <w:sz w:val="28"/>
            <w:u w:val="single"/>
          </w:rPr>
          <w:t>vodohospodářského hlediska</w:t>
        </w:r>
      </w:hyperlink>
    </w:p>
    <w:p w:rsidRPr="008346B7" w:rsidR="00DF1937" w:rsidP="008346B7" w:rsidRDefault="00DF1937" w14:paraId="48918DB7" w14:textId="77777777">
      <w:pPr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</w:rPr>
      </w:pPr>
    </w:p>
    <w:tbl>
      <w:tblPr>
        <w:tblStyle w:val="TableGrid224"/>
        <w:tblW w:w="4766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01"/>
        <w:gridCol w:w="6716"/>
      </w:tblGrid>
      <w:tr w:rsidRPr="00C26C81" w:rsidR="00C26C81" w:rsidTr="00FE3058" w14:paraId="120DFBE2" w14:textId="77777777">
        <w:tc>
          <w:tcPr>
            <w:tcW w:w="1148" w:type="pct"/>
          </w:tcPr>
          <w:p w:rsidRPr="00C26C81" w:rsidR="00C26C81" w:rsidP="008346B7" w:rsidRDefault="00C26C81" w14:paraId="622F56C9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b/>
              </w:rPr>
            </w:pPr>
            <w:r>
              <w:rPr>
                <w:b/>
              </w:rPr>
              <w:t>Zpravodaj</w:t>
            </w:r>
          </w:p>
        </w:tc>
        <w:tc>
          <w:tcPr>
            <w:tcW w:w="3852" w:type="pct"/>
          </w:tcPr>
          <w:p w:rsidRPr="00DC0FAE" w:rsidR="00C26C81" w:rsidP="008346B7" w:rsidRDefault="00C26C81" w14:paraId="4D21502F" w14:textId="7090BED6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</w:pPr>
            <w:r>
              <w:t>Florian MARIN (Zaměstnanci – RO)</w:t>
            </w:r>
          </w:p>
        </w:tc>
      </w:tr>
      <w:tr w:rsidRPr="00C26C81" w:rsidR="00C26C81" w:rsidTr="00FE3058" w14:paraId="1F60F708" w14:textId="77777777">
        <w:tc>
          <w:tcPr>
            <w:tcW w:w="1148" w:type="pct"/>
          </w:tcPr>
          <w:p w:rsidRPr="00C26C81" w:rsidR="00C26C81" w:rsidP="008346B7" w:rsidRDefault="00C26C81" w14:paraId="3D84DAA7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b/>
              </w:rPr>
            </w:pPr>
            <w:proofErr w:type="spellStart"/>
            <w:r>
              <w:rPr>
                <w:b/>
              </w:rPr>
              <w:t>Spoluzpravodaj</w:t>
            </w:r>
            <w:proofErr w:type="spellEnd"/>
          </w:p>
        </w:tc>
        <w:tc>
          <w:tcPr>
            <w:tcW w:w="3852" w:type="pct"/>
          </w:tcPr>
          <w:p w:rsidRPr="00DC0FAE" w:rsidR="00C26C81" w:rsidP="008346B7" w:rsidRDefault="00C26C81" w14:paraId="2CC5126F" w14:textId="7BF5F8C5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</w:pPr>
            <w:r>
              <w:t>John BRYAN (kat. 3 – IE)</w:t>
            </w:r>
          </w:p>
        </w:tc>
      </w:tr>
      <w:tr w:rsidRPr="00C26C81" w:rsidR="00C26C81" w:rsidTr="00FE3058" w14:paraId="0255D7F1" w14:textId="77777777">
        <w:tc>
          <w:tcPr>
            <w:tcW w:w="5000" w:type="pct"/>
            <w:gridSpan w:val="2"/>
          </w:tcPr>
          <w:p w:rsidRPr="007B5436" w:rsidR="00C26C81" w:rsidP="008346B7" w:rsidRDefault="00C26C81" w14:paraId="65F1A50D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sz w:val="10"/>
                <w:szCs w:val="10"/>
              </w:rPr>
            </w:pPr>
          </w:p>
        </w:tc>
      </w:tr>
      <w:tr w:rsidRPr="00C26C81" w:rsidR="00C26C81" w:rsidTr="00FE3058" w14:paraId="6490CDCA" w14:textId="77777777">
        <w:tc>
          <w:tcPr>
            <w:tcW w:w="1148" w:type="pct"/>
            <w:vMerge w:val="restart"/>
          </w:tcPr>
          <w:p w:rsidRPr="00C26C81" w:rsidR="00C26C81" w:rsidP="008346B7" w:rsidRDefault="00C26C81" w14:paraId="3249E176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b/>
              </w:rPr>
            </w:pPr>
            <w:r>
              <w:rPr>
                <w:b/>
              </w:rPr>
              <w:t>Odkazy</w:t>
            </w:r>
          </w:p>
        </w:tc>
        <w:tc>
          <w:tcPr>
            <w:tcW w:w="3852" w:type="pct"/>
          </w:tcPr>
          <w:p w:rsidR="00DF1937" w:rsidP="008346B7" w:rsidRDefault="00DF1937" w14:paraId="62B42CB3" w14:textId="689EBFFE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</w:pPr>
            <w:r>
              <w:t>průzkumné stanovisko na žádost Evropské komise</w:t>
            </w:r>
          </w:p>
          <w:p w:rsidRPr="00C26C81" w:rsidR="00C26C81" w:rsidP="008346B7" w:rsidRDefault="00C26C81" w14:paraId="575B4C73" w14:textId="570E8293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</w:pPr>
            <w:r>
              <w:t>EESC-2024-00209-00-00-AC</w:t>
            </w:r>
          </w:p>
        </w:tc>
      </w:tr>
      <w:tr w:rsidRPr="00C26C81" w:rsidR="00C26C81" w:rsidTr="00FE3058" w14:paraId="7D13EFEC" w14:textId="77777777">
        <w:tc>
          <w:tcPr>
            <w:tcW w:w="1148" w:type="pct"/>
            <w:vMerge/>
          </w:tcPr>
          <w:p w:rsidRPr="00C26C81" w:rsidR="00C26C81" w:rsidP="008346B7" w:rsidRDefault="00C26C81" w14:paraId="22339B72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  <w:rPr>
                <w:b/>
              </w:rPr>
            </w:pPr>
          </w:p>
        </w:tc>
        <w:tc>
          <w:tcPr>
            <w:tcW w:w="3852" w:type="pct"/>
          </w:tcPr>
          <w:p w:rsidRPr="00C26C81" w:rsidR="00C26C81" w:rsidP="008346B7" w:rsidRDefault="00C26C81" w14:paraId="30DF2ED2" w14:textId="77777777">
            <w:pPr>
              <w:tabs>
                <w:tab w:val="center" w:pos="284"/>
              </w:tabs>
              <w:overflowPunct w:val="0"/>
              <w:autoSpaceDE w:val="0"/>
              <w:autoSpaceDN w:val="0"/>
              <w:adjustRightInd w:val="0"/>
              <w:ind w:left="266" w:hanging="266"/>
              <w:textAlignment w:val="baseline"/>
            </w:pPr>
          </w:p>
        </w:tc>
      </w:tr>
    </w:tbl>
    <w:p w:rsidRPr="00C26C81" w:rsidR="00C26C81" w:rsidP="008346B7" w:rsidRDefault="00C26C81" w14:paraId="6756B12C" w14:textId="77777777">
      <w:pPr>
        <w:keepNext/>
        <w:keepLines/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</w:rPr>
      </w:pPr>
      <w:r>
        <w:rPr>
          <w:b/>
        </w:rPr>
        <w:t>Hlavní body</w:t>
      </w:r>
    </w:p>
    <w:p w:rsidRPr="00C26C81" w:rsidR="00C26C81" w:rsidP="008346B7" w:rsidRDefault="00C26C81" w14:paraId="03D7DAA1" w14:textId="77777777">
      <w:pPr>
        <w:keepNext/>
        <w:keepLines/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  <w:sz w:val="16"/>
          <w:szCs w:val="16"/>
        </w:rPr>
      </w:pPr>
    </w:p>
    <w:p w:rsidR="00C26C81" w:rsidP="008346B7" w:rsidRDefault="00C26C81" w14:paraId="0AEAF1D0" w14:textId="370DE955">
      <w:pPr>
        <w:overflowPunct w:val="0"/>
        <w:autoSpaceDE w:val="0"/>
        <w:autoSpaceDN w:val="0"/>
        <w:adjustRightInd w:val="0"/>
        <w:textAlignment w:val="baseline"/>
        <w:rPr>
          <w:bCs/>
          <w:iCs/>
        </w:rPr>
      </w:pPr>
      <w:r>
        <w:t>EHSV:</w:t>
      </w:r>
    </w:p>
    <w:p w:rsidRPr="00C26C81" w:rsidR="002B7841" w:rsidP="008346B7" w:rsidRDefault="002B7841" w14:paraId="2BBD3487" w14:textId="77777777">
      <w:pPr>
        <w:overflowPunct w:val="0"/>
        <w:autoSpaceDE w:val="0"/>
        <w:autoSpaceDN w:val="0"/>
        <w:adjustRightInd w:val="0"/>
        <w:textAlignment w:val="baseline"/>
        <w:rPr>
          <w:bCs/>
          <w:iCs/>
        </w:rPr>
      </w:pPr>
    </w:p>
    <w:p w:rsidRPr="00C26C81" w:rsidR="00C26C81" w:rsidP="008346B7" w:rsidRDefault="00C26C81" w14:paraId="724B6930" w14:textId="7F9FA8A3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284" w:hanging="284"/>
        <w:contextualSpacing/>
        <w:textAlignment w:val="baseline"/>
        <w:rPr>
          <w:bCs/>
          <w:iCs/>
        </w:rPr>
      </w:pPr>
      <w:r>
        <w:t>vyzývá</w:t>
      </w:r>
      <w:r w:rsidR="00161C63">
        <w:t xml:space="preserve"> k </w:t>
      </w:r>
      <w:r>
        <w:t xml:space="preserve">vypracování </w:t>
      </w:r>
      <w:r>
        <w:rPr>
          <w:b/>
          <w:bCs/>
        </w:rPr>
        <w:t>samostatné strategie</w:t>
      </w:r>
      <w:r>
        <w:t xml:space="preserve"> – modré dohody pro EU –</w:t>
      </w:r>
      <w:r w:rsidR="00161C63">
        <w:t xml:space="preserve"> a </w:t>
      </w:r>
      <w:r>
        <w:t xml:space="preserve">akčního plánu </w:t>
      </w:r>
      <w:r>
        <w:rPr>
          <w:b/>
          <w:bCs/>
        </w:rPr>
        <w:t>týkajícího se vody, které jsou nezbytné pro zajištění vodohospodářské odolnosti, zabezpečení dodávek vody</w:t>
      </w:r>
      <w:r w:rsidR="00161C63">
        <w:rPr>
          <w:b/>
          <w:bCs/>
        </w:rPr>
        <w:t xml:space="preserve"> a </w:t>
      </w:r>
      <w:r>
        <w:rPr>
          <w:b/>
          <w:bCs/>
        </w:rPr>
        <w:t>zajištění udržitelnosti</w:t>
      </w:r>
      <w:r w:rsidR="00161C63">
        <w:rPr>
          <w:b/>
          <w:bCs/>
        </w:rPr>
        <w:t xml:space="preserve"> v </w:t>
      </w:r>
      <w:r>
        <w:rPr>
          <w:b/>
          <w:bCs/>
        </w:rPr>
        <w:t>oblasti vody</w:t>
      </w:r>
      <w:r w:rsidR="00161C63">
        <w:rPr>
          <w:b/>
          <w:bCs/>
        </w:rPr>
        <w:t xml:space="preserve"> a </w:t>
      </w:r>
      <w:r>
        <w:rPr>
          <w:b/>
          <w:bCs/>
        </w:rPr>
        <w:t>které doplní Zelenou</w:t>
      </w:r>
      <w:r w:rsidR="008346B7">
        <w:rPr>
          <w:b/>
          <w:bCs/>
        </w:rPr>
        <w:t> </w:t>
      </w:r>
      <w:r>
        <w:rPr>
          <w:b/>
          <w:bCs/>
        </w:rPr>
        <w:t>dohodu pro Evropu</w:t>
      </w:r>
      <w:r>
        <w:t>;</w:t>
      </w:r>
    </w:p>
    <w:p w:rsidRPr="00C26C81" w:rsidR="00C26C81" w:rsidP="008346B7" w:rsidRDefault="00C26C81" w14:paraId="520F5238" w14:textId="3B140C86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284" w:hanging="284"/>
        <w:contextualSpacing/>
        <w:textAlignment w:val="baseline"/>
        <w:rPr>
          <w:bCs/>
          <w:iCs/>
        </w:rPr>
      </w:pPr>
      <w:r>
        <w:t xml:space="preserve">naléhavě vyzývá EU, aby </w:t>
      </w:r>
      <w:r>
        <w:rPr>
          <w:b/>
          <w:bCs/>
        </w:rPr>
        <w:t>začlenila otázky spojené</w:t>
      </w:r>
      <w:r w:rsidR="00161C63">
        <w:rPr>
          <w:b/>
          <w:bCs/>
        </w:rPr>
        <w:t xml:space="preserve"> s </w:t>
      </w:r>
      <w:r>
        <w:rPr>
          <w:b/>
          <w:bCs/>
        </w:rPr>
        <w:t>vodou do revidovaného průmyslového strategického rámce</w:t>
      </w:r>
      <w:r w:rsidR="00161C63">
        <w:t xml:space="preserve"> a </w:t>
      </w:r>
      <w:r>
        <w:t>do cest transformace</w:t>
      </w:r>
      <w:r w:rsidR="00161C63">
        <w:t xml:space="preserve"> a </w:t>
      </w:r>
      <w:r>
        <w:t>přijala odvětvový přístup;</w:t>
      </w:r>
    </w:p>
    <w:p w:rsidRPr="00C26C81" w:rsidR="00C26C81" w:rsidP="008346B7" w:rsidRDefault="00C26C81" w14:paraId="30D20AE2" w14:textId="1BD6758A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284" w:hanging="284"/>
        <w:contextualSpacing/>
        <w:textAlignment w:val="baseline"/>
        <w:rPr>
          <w:bCs/>
          <w:iCs/>
        </w:rPr>
      </w:pPr>
      <w:r>
        <w:t xml:space="preserve">konstatuje, že tato revize by se měla zabývat myšlenkou </w:t>
      </w:r>
      <w:r>
        <w:rPr>
          <w:b/>
          <w:bCs/>
        </w:rPr>
        <w:t>nové průmyslové dohody,</w:t>
      </w:r>
      <w:r w:rsidR="00161C63">
        <w:rPr>
          <w:b/>
          <w:bCs/>
        </w:rPr>
        <w:t xml:space="preserve"> v </w:t>
      </w:r>
      <w:r>
        <w:rPr>
          <w:b/>
          <w:bCs/>
        </w:rPr>
        <w:t xml:space="preserve">jejímž rámci by byla evropskému průmyslu </w:t>
      </w:r>
      <w:r>
        <w:t xml:space="preserve">do čtyř let </w:t>
      </w:r>
      <w:r>
        <w:rPr>
          <w:b/>
          <w:bCs/>
        </w:rPr>
        <w:t>nabídnuta konsolidovaná strategie</w:t>
      </w:r>
      <w:r>
        <w:t>, jež bude reagovat na mnohočetné výzvy, jimž průmysl čelí (v oblasti vody, energie, kritických surovin, digitalizace</w:t>
      </w:r>
      <w:r w:rsidR="00161C63">
        <w:t xml:space="preserve"> a </w:t>
      </w:r>
      <w:r>
        <w:t>strategické autonomie);</w:t>
      </w:r>
    </w:p>
    <w:p w:rsidRPr="00C26C81" w:rsidR="00C26C81" w:rsidP="008346B7" w:rsidRDefault="00C26C81" w14:paraId="04F84018" w14:textId="55346ADA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284" w:hanging="284"/>
        <w:contextualSpacing/>
        <w:textAlignment w:val="baseline"/>
        <w:rPr>
          <w:bCs/>
          <w:iCs/>
        </w:rPr>
      </w:pPr>
      <w:r>
        <w:t>zdůrazňuje, že průmyslové</w:t>
      </w:r>
      <w:r w:rsidR="00161C63">
        <w:t xml:space="preserve"> a </w:t>
      </w:r>
      <w:r>
        <w:t>technologické přístupy podporující dosažení společnosti inteligentně hospodařící</w:t>
      </w:r>
      <w:r w:rsidR="00161C63">
        <w:t xml:space="preserve"> s </w:t>
      </w:r>
      <w:r>
        <w:t xml:space="preserve">vodou musí být pevně strukturovány na základě </w:t>
      </w:r>
      <w:r>
        <w:rPr>
          <w:b/>
          <w:bCs/>
        </w:rPr>
        <w:t>ucelené udržitelné vodohospodářské politiky pro průmysl</w:t>
      </w:r>
      <w:r>
        <w:t xml:space="preserve"> založený na snižování spotřeby vody</w:t>
      </w:r>
      <w:r w:rsidR="00161C63">
        <w:t xml:space="preserve"> a </w:t>
      </w:r>
      <w:r>
        <w:t>na jejím opětovném využívání</w:t>
      </w:r>
      <w:r w:rsidR="00161C63">
        <w:t xml:space="preserve"> a </w:t>
      </w:r>
      <w:r>
        <w:t>recyklaci, snižování jejího znečištění</w:t>
      </w:r>
      <w:r w:rsidR="00161C63">
        <w:t xml:space="preserve"> a </w:t>
      </w:r>
      <w:r>
        <w:t>na postupném zavádění</w:t>
      </w:r>
      <w:r w:rsidR="00161C63">
        <w:t xml:space="preserve"> a </w:t>
      </w:r>
      <w:r>
        <w:t>využívání technologií umožňujících účinné hospodaření</w:t>
      </w:r>
      <w:r w:rsidR="00161C63">
        <w:t xml:space="preserve"> s </w:t>
      </w:r>
      <w:r>
        <w:t xml:space="preserve">vodou, přičemž musí být zároveň zajištěna spravedlivá transformace, která </w:t>
      </w:r>
      <w:r>
        <w:rPr>
          <w:b/>
          <w:bCs/>
        </w:rPr>
        <w:t>ochrání konkurenceschopnost průmyslu</w:t>
      </w:r>
      <w:r>
        <w:t>;</w:t>
      </w:r>
    </w:p>
    <w:p w:rsidRPr="00C26C81" w:rsidR="00C26C81" w:rsidP="008346B7" w:rsidRDefault="00C26C81" w14:paraId="42BF90D7" w14:textId="0F957EF0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284" w:hanging="284"/>
        <w:contextualSpacing/>
        <w:textAlignment w:val="baseline"/>
        <w:rPr>
          <w:bCs/>
          <w:iCs/>
        </w:rPr>
      </w:pPr>
      <w:r>
        <w:t xml:space="preserve">zdůrazňuje, že je nezbytné vytvořit </w:t>
      </w:r>
      <w:r>
        <w:rPr>
          <w:b/>
          <w:bCs/>
        </w:rPr>
        <w:t>evropský ekosystém pro správu údajů</w:t>
      </w:r>
      <w:r w:rsidR="00161C63">
        <w:rPr>
          <w:b/>
          <w:bCs/>
        </w:rPr>
        <w:t xml:space="preserve"> o </w:t>
      </w:r>
      <w:r>
        <w:rPr>
          <w:b/>
          <w:bCs/>
        </w:rPr>
        <w:t>vodě</w:t>
      </w:r>
      <w:r>
        <w:t>, měřit spotřebu vody ve všech výrobních procesech</w:t>
      </w:r>
      <w:r w:rsidR="00161C63">
        <w:t xml:space="preserve"> a </w:t>
      </w:r>
      <w:r>
        <w:t>minimalizovat používání pitné vody pro průmyslové účely;</w:t>
      </w:r>
    </w:p>
    <w:p w:rsidRPr="00C26C81" w:rsidR="00C26C81" w:rsidP="008346B7" w:rsidRDefault="00C26C81" w14:paraId="4A2463D1" w14:textId="69D6F984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284" w:hanging="284"/>
        <w:contextualSpacing/>
        <w:textAlignment w:val="baseline"/>
        <w:rPr>
          <w:bCs/>
          <w:iCs/>
        </w:rPr>
      </w:pPr>
      <w:r>
        <w:t xml:space="preserve">zdůrazňuje, že je třeba </w:t>
      </w:r>
      <w:r>
        <w:rPr>
          <w:b/>
          <w:bCs/>
        </w:rPr>
        <w:t>zajistit přístup</w:t>
      </w:r>
      <w:r w:rsidR="00161C63">
        <w:rPr>
          <w:b/>
          <w:bCs/>
        </w:rPr>
        <w:t xml:space="preserve"> k </w:t>
      </w:r>
      <w:r>
        <w:rPr>
          <w:b/>
          <w:bCs/>
        </w:rPr>
        <w:t>vodě pro nejdůležitější průmyslová odvětví</w:t>
      </w:r>
      <w:r w:rsidR="00161C63">
        <w:rPr>
          <w:b/>
          <w:bCs/>
        </w:rPr>
        <w:t xml:space="preserve"> v </w:t>
      </w:r>
      <w:r>
        <w:rPr>
          <w:b/>
          <w:bCs/>
        </w:rPr>
        <w:t>krizových</w:t>
      </w:r>
      <w:r>
        <w:t xml:space="preserve"> situacích;</w:t>
      </w:r>
    </w:p>
    <w:p w:rsidRPr="00C26C81" w:rsidR="00C26C81" w:rsidP="008346B7" w:rsidRDefault="00C26C81" w14:paraId="71162F5A" w14:textId="6CE97CFB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284" w:hanging="284"/>
        <w:contextualSpacing/>
        <w:textAlignment w:val="baseline"/>
        <w:rPr>
          <w:bCs/>
          <w:iCs/>
        </w:rPr>
      </w:pPr>
      <w:r>
        <w:t>vyzývá</w:t>
      </w:r>
      <w:r w:rsidR="00161C63">
        <w:t xml:space="preserve"> k </w:t>
      </w:r>
      <w:r>
        <w:t xml:space="preserve">vypracování </w:t>
      </w:r>
      <w:r>
        <w:rPr>
          <w:b/>
          <w:bCs/>
        </w:rPr>
        <w:t>cesty transformace pro rozvoj odvětví čistých technologií účinně využívajících vodu</w:t>
      </w:r>
      <w:r>
        <w:t>, včetně plánu pro lidský faktor,</w:t>
      </w:r>
      <w:r w:rsidR="00161C63">
        <w:t xml:space="preserve"> s </w:t>
      </w:r>
      <w:r>
        <w:t>cílem zajistit dostupnost požadovaných dovedností, kvalitních pracovních míst</w:t>
      </w:r>
      <w:r w:rsidR="00161C63">
        <w:t xml:space="preserve"> a </w:t>
      </w:r>
      <w:r>
        <w:t>důstojných pracovních podmínek;</w:t>
      </w:r>
    </w:p>
    <w:p w:rsidRPr="00C26C81" w:rsidR="00C26C81" w:rsidP="008346B7" w:rsidRDefault="00C26C81" w14:paraId="7B237525" w14:textId="68F9A855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284" w:hanging="284"/>
        <w:contextualSpacing/>
        <w:textAlignment w:val="baseline"/>
        <w:rPr>
          <w:bCs/>
          <w:iCs/>
        </w:rPr>
      </w:pPr>
      <w:r>
        <w:t xml:space="preserve">navrhuje opatření na podporu </w:t>
      </w:r>
      <w:r>
        <w:rPr>
          <w:b/>
          <w:bCs/>
        </w:rPr>
        <w:t>provádění fondu EU pro modrou transformaci</w:t>
      </w:r>
      <w:r w:rsidR="00161C63">
        <w:t xml:space="preserve"> v </w:t>
      </w:r>
      <w:r>
        <w:t>oblasti průmyslu;</w:t>
      </w:r>
    </w:p>
    <w:p w:rsidRPr="00C26C81" w:rsidR="00C26C81" w:rsidP="008346B7" w:rsidRDefault="00C26C81" w14:paraId="1A520A8C" w14:textId="6363DE0F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284" w:hanging="284"/>
        <w:contextualSpacing/>
        <w:textAlignment w:val="baseline"/>
        <w:rPr>
          <w:bCs/>
          <w:iCs/>
        </w:rPr>
      </w:pPr>
      <w:r>
        <w:t xml:space="preserve">podporuje vytvoření </w:t>
      </w:r>
      <w:r>
        <w:rPr>
          <w:b/>
          <w:bCs/>
        </w:rPr>
        <w:t>znalostního</w:t>
      </w:r>
      <w:r w:rsidR="00161C63">
        <w:rPr>
          <w:b/>
          <w:bCs/>
        </w:rPr>
        <w:t xml:space="preserve"> a </w:t>
      </w:r>
      <w:r>
        <w:rPr>
          <w:b/>
          <w:bCs/>
        </w:rPr>
        <w:t>inovačního společenství pro otázky spojené</w:t>
      </w:r>
      <w:r w:rsidR="00161C63">
        <w:rPr>
          <w:b/>
          <w:bCs/>
        </w:rPr>
        <w:t xml:space="preserve"> s </w:t>
      </w:r>
      <w:r>
        <w:rPr>
          <w:b/>
          <w:bCs/>
        </w:rPr>
        <w:t>vodou</w:t>
      </w:r>
      <w:r>
        <w:t xml:space="preserve"> pod záštitou Evropského inovačního</w:t>
      </w:r>
      <w:r w:rsidR="00161C63">
        <w:t xml:space="preserve"> a </w:t>
      </w:r>
      <w:r>
        <w:t>technologického institutu (EIT).</w:t>
      </w:r>
    </w:p>
    <w:p w:rsidRPr="00C26C81" w:rsidR="00C26C81" w:rsidP="008346B7" w:rsidRDefault="00C26C81" w14:paraId="586B6B4F" w14:textId="6B11469E">
      <w:pPr>
        <w:ind w:left="1276"/>
        <w:contextualSpacing/>
        <w:rPr>
          <w:bCs/>
          <w:iCs/>
          <w:lang w:eastAsia="zh-CN"/>
        </w:rPr>
      </w:pPr>
    </w:p>
    <w:tbl>
      <w:tblPr>
        <w:tblStyle w:val="TableGrid223"/>
        <w:tblW w:w="3516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01"/>
        <w:gridCol w:w="4430"/>
      </w:tblGrid>
      <w:tr w:rsidRPr="003C2FB3" w:rsidR="004F1302" w:rsidTr="0066006A" w14:paraId="598DD9AC" w14:textId="77777777">
        <w:tc>
          <w:tcPr>
            <w:tcW w:w="1556" w:type="pct"/>
          </w:tcPr>
          <w:p w:rsidRPr="003C2FB3" w:rsidR="004F1302" w:rsidP="008346B7" w:rsidRDefault="004F1302" w14:paraId="15B56178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b/>
                <w:i/>
              </w:rPr>
              <w:t>Kontakt:</w:t>
            </w:r>
          </w:p>
        </w:tc>
        <w:tc>
          <w:tcPr>
            <w:tcW w:w="3444" w:type="pct"/>
          </w:tcPr>
          <w:p w:rsidRPr="0066006A" w:rsidR="004F1302" w:rsidP="008346B7" w:rsidRDefault="004F1302" w14:paraId="6A690265" w14:textId="1C17A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proofErr w:type="spellStart"/>
            <w:r>
              <w:rPr>
                <w:i/>
              </w:rPr>
              <w:t>Heli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Niemelä-Farrer</w:t>
            </w:r>
            <w:proofErr w:type="spellEnd"/>
          </w:p>
        </w:tc>
      </w:tr>
      <w:tr w:rsidRPr="003C2FB3" w:rsidR="004F1302" w:rsidTr="0066006A" w14:paraId="2972FB5B" w14:textId="77777777">
        <w:tc>
          <w:tcPr>
            <w:tcW w:w="1556" w:type="pct"/>
          </w:tcPr>
          <w:p w:rsidRPr="003C2FB3" w:rsidR="004F1302" w:rsidP="008346B7" w:rsidRDefault="004F1302" w14:paraId="31E4746D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>Tel.:</w:t>
            </w:r>
          </w:p>
        </w:tc>
        <w:tc>
          <w:tcPr>
            <w:tcW w:w="3444" w:type="pct"/>
          </w:tcPr>
          <w:p w:rsidRPr="003C2FB3" w:rsidR="004F1302" w:rsidP="008346B7" w:rsidRDefault="004F1302" w14:paraId="24534461" w14:textId="0D1989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>+32 22822464</w:t>
            </w:r>
          </w:p>
        </w:tc>
      </w:tr>
      <w:tr w:rsidRPr="003C2FB3" w:rsidR="004F1302" w:rsidTr="0066006A" w14:paraId="40A463F8" w14:textId="77777777">
        <w:tc>
          <w:tcPr>
            <w:tcW w:w="1556" w:type="pct"/>
          </w:tcPr>
          <w:p w:rsidRPr="003C2FB3" w:rsidR="004F1302" w:rsidP="008346B7" w:rsidRDefault="004F1302" w14:paraId="3B219BCA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>E-mail:</w:t>
            </w:r>
          </w:p>
        </w:tc>
        <w:tc>
          <w:tcPr>
            <w:tcW w:w="3444" w:type="pct"/>
          </w:tcPr>
          <w:p w:rsidRPr="008346B7" w:rsidR="004F1302" w:rsidP="008346B7" w:rsidRDefault="00787291" w14:paraId="13626409" w14:textId="2B157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0000FF"/>
                <w:u w:val="single"/>
              </w:rPr>
            </w:pPr>
            <w:hyperlink w:history="1" r:id="rId40">
              <w:r w:rsidR="004F1302">
                <w:rPr>
                  <w:rStyle w:val="Hyperlink"/>
                </w:rPr>
                <w:t>Heli.Niemela-Farrer</w:t>
              </w:r>
              <w:r w:rsidR="004F1302">
                <w:rPr>
                  <w:rStyle w:val="Hyperlink"/>
                  <w:i/>
                </w:rPr>
                <w:t>@eesc.europa.eu</w:t>
              </w:r>
            </w:hyperlink>
          </w:p>
        </w:tc>
      </w:tr>
    </w:tbl>
    <w:p w:rsidRPr="008346B7" w:rsidR="00161C63" w:rsidP="008346B7" w:rsidRDefault="00556EDF" w14:paraId="0E8C6CFD" w14:textId="3928832A">
      <w:pPr>
        <w:overflowPunct w:val="0"/>
        <w:autoSpaceDE w:val="0"/>
        <w:autoSpaceDN w:val="0"/>
        <w:adjustRightInd w:val="0"/>
        <w:jc w:val="center"/>
        <w:textAlignment w:val="baseline"/>
      </w:pPr>
      <w:r>
        <w:t>____________</w:t>
      </w:r>
    </w:p>
    <w:sectPr w:rsidRPr="008346B7" w:rsidR="00161C63" w:rsidSect="00386C01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7" w:h="16839" w:code="9"/>
      <w:pgMar w:top="1418" w:right="1418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0479" w14:textId="77777777" w:rsidR="002578F2" w:rsidRDefault="002578F2" w:rsidP="003B0516">
      <w:pPr>
        <w:spacing w:line="240" w:lineRule="auto"/>
      </w:pPr>
      <w:r>
        <w:separator/>
      </w:r>
    </w:p>
  </w:endnote>
  <w:endnote w:type="continuationSeparator" w:id="0">
    <w:p w14:paraId="18869CFE" w14:textId="77777777" w:rsidR="002578F2" w:rsidRDefault="002578F2" w:rsidP="003B05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9D38" w14:textId="0DCC470F" w:rsidR="00765C4F" w:rsidRPr="005C28F2" w:rsidRDefault="005C28F2" w:rsidP="005C28F2">
    <w:pPr>
      <w:pStyle w:val="Footer"/>
    </w:pPr>
    <w:r>
      <w:t xml:space="preserve">EESC-2024-01704-00-00-TCD-TRA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DC0FAE">
      <w:t>1</w:t>
    </w:r>
    <w:r>
      <w:fldChar w:fldCharType="end"/>
    </w:r>
    <w:r>
      <w:t>/</w:t>
    </w:r>
    <w:r w:rsidR="00787291">
      <w:fldChar w:fldCharType="begin"/>
    </w:r>
    <w:r w:rsidR="00787291">
      <w:instrText xml:space="preserve"> NUMPAGES </w:instrText>
    </w:r>
    <w:r w:rsidR="00787291">
      <w:fldChar w:fldCharType="separate"/>
    </w:r>
    <w:r w:rsidR="00DC0FAE">
      <w:t>1</w:t>
    </w:r>
    <w:r w:rsidR="0078729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8855" w14:textId="77777777" w:rsidR="00E4258F" w:rsidRPr="00386C01" w:rsidRDefault="00E4258F" w:rsidP="005C28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2C8A9" w14:textId="6DACB8BF" w:rsidR="00E4258F" w:rsidRPr="005C28F2" w:rsidRDefault="005C28F2" w:rsidP="005C28F2">
    <w:pPr>
      <w:pStyle w:val="Footer"/>
    </w:pPr>
    <w:r>
      <w:t xml:space="preserve">EESC-2024-01704-00-00-TCD-TRA (EN)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>/</w:t>
    </w:r>
    <w:r w:rsidR="00787291">
      <w:fldChar w:fldCharType="begin"/>
    </w:r>
    <w:r w:rsidR="00787291">
      <w:instrText xml:space="preserve"> NUMPAGES </w:instrText>
    </w:r>
    <w:r w:rsidR="00787291">
      <w:fldChar w:fldCharType="separate"/>
    </w:r>
    <w:r>
      <w:t>1</w:t>
    </w:r>
    <w:r w:rsidR="00787291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D43" w14:textId="77777777" w:rsidR="00E4258F" w:rsidRPr="00386C01" w:rsidRDefault="00E4258F" w:rsidP="005C2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86F73" w14:textId="77777777" w:rsidR="002578F2" w:rsidRDefault="002578F2" w:rsidP="003B0516">
      <w:pPr>
        <w:spacing w:line="240" w:lineRule="auto"/>
      </w:pPr>
      <w:r>
        <w:separator/>
      </w:r>
    </w:p>
  </w:footnote>
  <w:footnote w:type="continuationSeparator" w:id="0">
    <w:p w14:paraId="5065BE47" w14:textId="77777777" w:rsidR="002578F2" w:rsidRDefault="002578F2" w:rsidP="003B05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98DD" w14:textId="77777777" w:rsidR="00E4258F" w:rsidRPr="00386C01" w:rsidRDefault="00E4258F" w:rsidP="00386C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A0FFF" w14:textId="6655C03D" w:rsidR="00E4258F" w:rsidRPr="00386C01" w:rsidRDefault="00E4258F" w:rsidP="00386C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BED8" w14:textId="77777777" w:rsidR="00E4258F" w:rsidRPr="00386C01" w:rsidRDefault="00E4258F" w:rsidP="00386C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B22EB68"/>
    <w:lvl w:ilvl="0">
      <w:numFmt w:val="decimal"/>
      <w:lvlText w:val="*"/>
      <w:lvlJc w:val="left"/>
    </w:lvl>
  </w:abstractNum>
  <w:abstractNum w:abstractNumId="1" w15:restartNumberingAfterBreak="0">
    <w:nsid w:val="033E08C8"/>
    <w:multiLevelType w:val="hybridMultilevel"/>
    <w:tmpl w:val="46905308"/>
    <w:lvl w:ilvl="0" w:tplc="F6166D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FA3C71"/>
    <w:multiLevelType w:val="hybridMultilevel"/>
    <w:tmpl w:val="43A0CD4E"/>
    <w:lvl w:ilvl="0" w:tplc="D4708380">
      <w:start w:val="1"/>
      <w:numFmt w:val="decimal"/>
      <w:pStyle w:val="Heading1"/>
      <w:lvlText w:val="%1.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20295"/>
    <w:multiLevelType w:val="hybridMultilevel"/>
    <w:tmpl w:val="67767474"/>
    <w:lvl w:ilvl="0" w:tplc="F61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F3FE3"/>
    <w:multiLevelType w:val="hybridMultilevel"/>
    <w:tmpl w:val="39DE4EAE"/>
    <w:lvl w:ilvl="0" w:tplc="F6166D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57B6B6A"/>
    <w:multiLevelType w:val="hybridMultilevel"/>
    <w:tmpl w:val="05EC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03388C"/>
    <w:multiLevelType w:val="hybridMultilevel"/>
    <w:tmpl w:val="274AB46A"/>
    <w:lvl w:ilvl="0" w:tplc="F61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9479D"/>
    <w:multiLevelType w:val="hybridMultilevel"/>
    <w:tmpl w:val="6F22EA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E32A4"/>
    <w:multiLevelType w:val="hybridMultilevel"/>
    <w:tmpl w:val="D138115E"/>
    <w:lvl w:ilvl="0" w:tplc="F61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94545"/>
    <w:multiLevelType w:val="hybridMultilevel"/>
    <w:tmpl w:val="543AAAC6"/>
    <w:lvl w:ilvl="0" w:tplc="F61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45D08"/>
    <w:multiLevelType w:val="hybridMultilevel"/>
    <w:tmpl w:val="819CD394"/>
    <w:lvl w:ilvl="0" w:tplc="85C8C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20584"/>
    <w:multiLevelType w:val="hybridMultilevel"/>
    <w:tmpl w:val="960CE05C"/>
    <w:lvl w:ilvl="0" w:tplc="F6166D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2A63C20"/>
    <w:multiLevelType w:val="hybridMultilevel"/>
    <w:tmpl w:val="EA508A0C"/>
    <w:lvl w:ilvl="0" w:tplc="F61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E5443"/>
    <w:multiLevelType w:val="hybridMultilevel"/>
    <w:tmpl w:val="CAB65DF6"/>
    <w:lvl w:ilvl="0" w:tplc="F6166D28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403C7B2A"/>
    <w:multiLevelType w:val="hybridMultilevel"/>
    <w:tmpl w:val="3264802E"/>
    <w:lvl w:ilvl="0" w:tplc="00E836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C43CC1"/>
    <w:multiLevelType w:val="hybridMultilevel"/>
    <w:tmpl w:val="0F629792"/>
    <w:lvl w:ilvl="0" w:tplc="F6166D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A57F35"/>
    <w:multiLevelType w:val="hybridMultilevel"/>
    <w:tmpl w:val="E5E40D66"/>
    <w:lvl w:ilvl="0" w:tplc="F6166D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3F84B37"/>
    <w:multiLevelType w:val="hybridMultilevel"/>
    <w:tmpl w:val="80920516"/>
    <w:lvl w:ilvl="0" w:tplc="F61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23ACC"/>
    <w:multiLevelType w:val="hybridMultilevel"/>
    <w:tmpl w:val="E2624734"/>
    <w:lvl w:ilvl="0" w:tplc="F61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A6B31"/>
    <w:multiLevelType w:val="hybridMultilevel"/>
    <w:tmpl w:val="028E43B8"/>
    <w:lvl w:ilvl="0" w:tplc="F61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E1C33"/>
    <w:multiLevelType w:val="hybridMultilevel"/>
    <w:tmpl w:val="FA6CB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022B7"/>
    <w:multiLevelType w:val="hybridMultilevel"/>
    <w:tmpl w:val="1008497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416698"/>
    <w:multiLevelType w:val="hybridMultilevel"/>
    <w:tmpl w:val="B268C39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933F59"/>
    <w:multiLevelType w:val="hybridMultilevel"/>
    <w:tmpl w:val="C854D330"/>
    <w:lvl w:ilvl="0" w:tplc="F61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652F1"/>
    <w:multiLevelType w:val="hybridMultilevel"/>
    <w:tmpl w:val="6722E5EA"/>
    <w:lvl w:ilvl="0" w:tplc="F6166D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9336FE"/>
    <w:multiLevelType w:val="hybridMultilevel"/>
    <w:tmpl w:val="50B487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03F41"/>
    <w:multiLevelType w:val="hybridMultilevel"/>
    <w:tmpl w:val="069C00D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22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auto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color w:val="auto"/>
          <w:sz w:val="28"/>
          <w:szCs w:val="28"/>
        </w:rPr>
      </w:lvl>
    </w:lvlOverride>
  </w:num>
  <w:num w:numId="8">
    <w:abstractNumId w:val="21"/>
  </w:num>
  <w:num w:numId="9">
    <w:abstractNumId w:val="26"/>
  </w:num>
  <w:num w:numId="10">
    <w:abstractNumId w:val="25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4" w:hanging="283"/>
        </w:pPr>
        <w:rPr>
          <w:rFonts w:ascii="Symbol" w:hAnsi="Symbol" w:hint="default"/>
          <w:color w:val="auto"/>
        </w:rPr>
      </w:lvl>
    </w:lvlOverride>
  </w:num>
  <w:num w:numId="12">
    <w:abstractNumId w:val="20"/>
  </w:num>
  <w:num w:numId="13">
    <w:abstractNumId w:val="24"/>
  </w:num>
  <w:num w:numId="14">
    <w:abstractNumId w:val="1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23"/>
  </w:num>
  <w:num w:numId="21">
    <w:abstractNumId w:val="12"/>
  </w:num>
  <w:num w:numId="22">
    <w:abstractNumId w:val="1"/>
  </w:num>
  <w:num w:numId="23">
    <w:abstractNumId w:val="4"/>
  </w:num>
  <w:num w:numId="24">
    <w:abstractNumId w:val="9"/>
  </w:num>
  <w:num w:numId="25">
    <w:abstractNumId w:val="19"/>
  </w:num>
  <w:num w:numId="26">
    <w:abstractNumId w:val="8"/>
  </w:num>
  <w:num w:numId="27">
    <w:abstractNumId w:val="16"/>
  </w:num>
  <w:num w:numId="28">
    <w:abstractNumId w:val="3"/>
  </w:num>
  <w:num w:numId="2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0"/>
  <w:activeWritingStyle w:appName="MSWord" w:lang="en-US" w:vendorID="64" w:dllVersion="6" w:nlCheck="1" w:checkStyle="1"/>
  <w:activeWritingStyle w:appName="MSWord" w:lang="pt-PT" w:vendorID="64" w:dllVersion="6" w:nlCheck="1" w:checkStyle="0"/>
  <w:activeWritingStyle w:appName="MSWord" w:lang="de-DE" w:vendorID="64" w:dllVersion="6" w:nlCheck="1" w:checkStyle="0"/>
  <w:activeWritingStyle w:appName="MSWord" w:lang="nl-BE" w:vendorID="64" w:dllVersion="6" w:nlCheck="1" w:checkStyle="0"/>
  <w:activeWritingStyle w:appName="MSWord" w:lang="it-IT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4096" w:nlCheck="1" w:checkStyle="0"/>
  <w:activeWritingStyle w:appName="MSWord" w:lang="fr-FR" w:vendorID="64" w:dllVersion="4096" w:nlCheck="1" w:checkStyle="0"/>
  <w:activeWritingStyle w:appName="MSWord" w:lang="fr-BE" w:vendorID="64" w:dllVersion="4096" w:nlCheck="1" w:checkStyle="0"/>
  <w:activeWritingStyle w:appName="MSWord" w:lang="es-ES" w:vendorID="64" w:dllVersion="4096" w:nlCheck="1" w:checkStyle="0"/>
  <w:activeWritingStyle w:appName="MSWord" w:lang="it-IT" w:vendorID="64" w:dllVersion="4096" w:nlCheck="1" w:checkStyle="0"/>
  <w:activeWritingStyle w:appName="MSWord" w:lang="fi-FI" w:vendorID="64" w:dllVersion="4096" w:nlCheck="1" w:checkStyle="0"/>
  <w:activeWritingStyle w:appName="MSWord" w:lang="de-AT" w:vendorID="64" w:dllVersion="4096" w:nlCheck="1" w:checkStyle="0"/>
  <w:activeWritingStyle w:appName="MSWord" w:lang="nl-BE" w:vendorID="64" w:dllVersion="4096" w:nlCheck="1" w:checkStyle="0"/>
  <w:activeWritingStyle w:appName="MSWord" w:lang="da-DK" w:vendorID="64" w:dllVersion="4096" w:nlCheck="1" w:checkStyle="0"/>
  <w:activeWritingStyle w:appName="MSWord" w:lang="en-IE" w:vendorID="64" w:dllVersion="4096" w:nlCheck="1" w:checkStyle="0"/>
  <w:activeWritingStyle w:appName="MSWord" w:lang="fr-LU" w:vendorID="64" w:dllVersion="4096" w:nlCheck="1" w:checkStyle="0"/>
  <w:activeWritingStyle w:appName="MSWord" w:lang="en-AU" w:vendorID="64" w:dllVersion="4096" w:nlCheck="1" w:checkStyle="0"/>
  <w:activeWritingStyle w:appName="MSWord" w:lang="nl-NL" w:vendorID="64" w:dllVersion="4096" w:nlCheck="1" w:checkStyle="0"/>
  <w:activeWritingStyle w:appName="MSWord" w:lang="sv-SE" w:vendorID="64" w:dllVersion="4096" w:nlCheck="1" w:checkStyle="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C0"/>
    <w:rsid w:val="000011FC"/>
    <w:rsid w:val="00001786"/>
    <w:rsid w:val="00001A64"/>
    <w:rsid w:val="00002061"/>
    <w:rsid w:val="00002240"/>
    <w:rsid w:val="00002A4B"/>
    <w:rsid w:val="000058F8"/>
    <w:rsid w:val="00007729"/>
    <w:rsid w:val="000077FC"/>
    <w:rsid w:val="000104A6"/>
    <w:rsid w:val="00011582"/>
    <w:rsid w:val="00011846"/>
    <w:rsid w:val="00012071"/>
    <w:rsid w:val="000120E1"/>
    <w:rsid w:val="000124A6"/>
    <w:rsid w:val="00013CEE"/>
    <w:rsid w:val="00014132"/>
    <w:rsid w:val="000142E0"/>
    <w:rsid w:val="00014C93"/>
    <w:rsid w:val="00015A43"/>
    <w:rsid w:val="00015E18"/>
    <w:rsid w:val="00016015"/>
    <w:rsid w:val="00017B56"/>
    <w:rsid w:val="00020557"/>
    <w:rsid w:val="0002109C"/>
    <w:rsid w:val="00021CE3"/>
    <w:rsid w:val="000232FA"/>
    <w:rsid w:val="00023B5F"/>
    <w:rsid w:val="00023DE9"/>
    <w:rsid w:val="000243E7"/>
    <w:rsid w:val="0002450A"/>
    <w:rsid w:val="00024601"/>
    <w:rsid w:val="000247C5"/>
    <w:rsid w:val="00024D79"/>
    <w:rsid w:val="00025304"/>
    <w:rsid w:val="00025343"/>
    <w:rsid w:val="000257FE"/>
    <w:rsid w:val="00025CE3"/>
    <w:rsid w:val="0002700A"/>
    <w:rsid w:val="00027072"/>
    <w:rsid w:val="000273E5"/>
    <w:rsid w:val="00027441"/>
    <w:rsid w:val="0003047E"/>
    <w:rsid w:val="00030AA7"/>
    <w:rsid w:val="00030ED3"/>
    <w:rsid w:val="00031589"/>
    <w:rsid w:val="00031F57"/>
    <w:rsid w:val="00032038"/>
    <w:rsid w:val="0003252D"/>
    <w:rsid w:val="0003271A"/>
    <w:rsid w:val="00032BAA"/>
    <w:rsid w:val="00032C0F"/>
    <w:rsid w:val="00032DB1"/>
    <w:rsid w:val="00033456"/>
    <w:rsid w:val="00033478"/>
    <w:rsid w:val="000336F2"/>
    <w:rsid w:val="00033839"/>
    <w:rsid w:val="000349A2"/>
    <w:rsid w:val="00034E35"/>
    <w:rsid w:val="00035924"/>
    <w:rsid w:val="000359CB"/>
    <w:rsid w:val="00036505"/>
    <w:rsid w:val="0003786C"/>
    <w:rsid w:val="00037A85"/>
    <w:rsid w:val="000402AE"/>
    <w:rsid w:val="00040FE1"/>
    <w:rsid w:val="00041C4A"/>
    <w:rsid w:val="0004205F"/>
    <w:rsid w:val="000421E0"/>
    <w:rsid w:val="000422C9"/>
    <w:rsid w:val="00043287"/>
    <w:rsid w:val="00043A3F"/>
    <w:rsid w:val="00046621"/>
    <w:rsid w:val="00046E56"/>
    <w:rsid w:val="00047887"/>
    <w:rsid w:val="00050002"/>
    <w:rsid w:val="000507DF"/>
    <w:rsid w:val="0005110E"/>
    <w:rsid w:val="0005170F"/>
    <w:rsid w:val="00052BF1"/>
    <w:rsid w:val="00052DD1"/>
    <w:rsid w:val="000545A8"/>
    <w:rsid w:val="0005495B"/>
    <w:rsid w:val="00055A19"/>
    <w:rsid w:val="00055CA5"/>
    <w:rsid w:val="00055D63"/>
    <w:rsid w:val="00056079"/>
    <w:rsid w:val="00056B3E"/>
    <w:rsid w:val="00057592"/>
    <w:rsid w:val="00057A51"/>
    <w:rsid w:val="00060F9E"/>
    <w:rsid w:val="000636B3"/>
    <w:rsid w:val="00063DFF"/>
    <w:rsid w:val="00063F30"/>
    <w:rsid w:val="0006421B"/>
    <w:rsid w:val="00064442"/>
    <w:rsid w:val="00064EDE"/>
    <w:rsid w:val="000662D1"/>
    <w:rsid w:val="00066DC7"/>
    <w:rsid w:val="000676C4"/>
    <w:rsid w:val="0007015C"/>
    <w:rsid w:val="00070AAE"/>
    <w:rsid w:val="00070FEE"/>
    <w:rsid w:val="0007146F"/>
    <w:rsid w:val="00071568"/>
    <w:rsid w:val="00071B33"/>
    <w:rsid w:val="00071F4C"/>
    <w:rsid w:val="00072D9B"/>
    <w:rsid w:val="00073491"/>
    <w:rsid w:val="000736D0"/>
    <w:rsid w:val="00073B39"/>
    <w:rsid w:val="0007419A"/>
    <w:rsid w:val="0007457E"/>
    <w:rsid w:val="00075ECB"/>
    <w:rsid w:val="000764E8"/>
    <w:rsid w:val="00076BA9"/>
    <w:rsid w:val="00077FF5"/>
    <w:rsid w:val="000830F4"/>
    <w:rsid w:val="00083845"/>
    <w:rsid w:val="00085082"/>
    <w:rsid w:val="00086B53"/>
    <w:rsid w:val="00086D43"/>
    <w:rsid w:val="000911BF"/>
    <w:rsid w:val="000917D8"/>
    <w:rsid w:val="00092425"/>
    <w:rsid w:val="000925AF"/>
    <w:rsid w:val="00093F23"/>
    <w:rsid w:val="000949FA"/>
    <w:rsid w:val="00094B6B"/>
    <w:rsid w:val="000951A1"/>
    <w:rsid w:val="000956DB"/>
    <w:rsid w:val="00096786"/>
    <w:rsid w:val="00096CDE"/>
    <w:rsid w:val="000970CE"/>
    <w:rsid w:val="00097704"/>
    <w:rsid w:val="0009784F"/>
    <w:rsid w:val="000A007B"/>
    <w:rsid w:val="000A03BD"/>
    <w:rsid w:val="000A0B04"/>
    <w:rsid w:val="000A1218"/>
    <w:rsid w:val="000A1931"/>
    <w:rsid w:val="000A2953"/>
    <w:rsid w:val="000A3603"/>
    <w:rsid w:val="000A4E0B"/>
    <w:rsid w:val="000A558D"/>
    <w:rsid w:val="000A74DC"/>
    <w:rsid w:val="000A7BA8"/>
    <w:rsid w:val="000A7EC1"/>
    <w:rsid w:val="000B01F7"/>
    <w:rsid w:val="000B0B9A"/>
    <w:rsid w:val="000B1628"/>
    <w:rsid w:val="000B19C4"/>
    <w:rsid w:val="000B1AE6"/>
    <w:rsid w:val="000B1C30"/>
    <w:rsid w:val="000B1C78"/>
    <w:rsid w:val="000B25D7"/>
    <w:rsid w:val="000B2AC9"/>
    <w:rsid w:val="000B37D6"/>
    <w:rsid w:val="000B5831"/>
    <w:rsid w:val="000B5E57"/>
    <w:rsid w:val="000B652D"/>
    <w:rsid w:val="000B6A0A"/>
    <w:rsid w:val="000B79E2"/>
    <w:rsid w:val="000B7D8A"/>
    <w:rsid w:val="000C06CE"/>
    <w:rsid w:val="000C0708"/>
    <w:rsid w:val="000C18CA"/>
    <w:rsid w:val="000C2F19"/>
    <w:rsid w:val="000C3942"/>
    <w:rsid w:val="000C3E40"/>
    <w:rsid w:val="000C3E7C"/>
    <w:rsid w:val="000C43E2"/>
    <w:rsid w:val="000C4A91"/>
    <w:rsid w:val="000C4EED"/>
    <w:rsid w:val="000C5E9B"/>
    <w:rsid w:val="000C6D0B"/>
    <w:rsid w:val="000C73A6"/>
    <w:rsid w:val="000D0187"/>
    <w:rsid w:val="000D0A74"/>
    <w:rsid w:val="000D10ED"/>
    <w:rsid w:val="000D14C9"/>
    <w:rsid w:val="000D2F8F"/>
    <w:rsid w:val="000D391B"/>
    <w:rsid w:val="000D40D0"/>
    <w:rsid w:val="000D5A98"/>
    <w:rsid w:val="000D65AC"/>
    <w:rsid w:val="000D7181"/>
    <w:rsid w:val="000D72F5"/>
    <w:rsid w:val="000D754F"/>
    <w:rsid w:val="000D7878"/>
    <w:rsid w:val="000E1079"/>
    <w:rsid w:val="000E14F2"/>
    <w:rsid w:val="000E3485"/>
    <w:rsid w:val="000E37FD"/>
    <w:rsid w:val="000E437C"/>
    <w:rsid w:val="000E447F"/>
    <w:rsid w:val="000E5197"/>
    <w:rsid w:val="000E56EA"/>
    <w:rsid w:val="000E5FFD"/>
    <w:rsid w:val="000E6108"/>
    <w:rsid w:val="000E698E"/>
    <w:rsid w:val="000E75F1"/>
    <w:rsid w:val="000F21B9"/>
    <w:rsid w:val="000F2598"/>
    <w:rsid w:val="000F2BDB"/>
    <w:rsid w:val="000F2E5A"/>
    <w:rsid w:val="000F4139"/>
    <w:rsid w:val="000F442A"/>
    <w:rsid w:val="000F4825"/>
    <w:rsid w:val="000F53B7"/>
    <w:rsid w:val="000F679A"/>
    <w:rsid w:val="000F6FCF"/>
    <w:rsid w:val="000F791D"/>
    <w:rsid w:val="001000A8"/>
    <w:rsid w:val="00100FAC"/>
    <w:rsid w:val="0010109E"/>
    <w:rsid w:val="001016BE"/>
    <w:rsid w:val="00101D87"/>
    <w:rsid w:val="001023AA"/>
    <w:rsid w:val="00104302"/>
    <w:rsid w:val="0010484C"/>
    <w:rsid w:val="00104B7A"/>
    <w:rsid w:val="001052A1"/>
    <w:rsid w:val="0010535A"/>
    <w:rsid w:val="00105700"/>
    <w:rsid w:val="00105758"/>
    <w:rsid w:val="00105EF9"/>
    <w:rsid w:val="00106358"/>
    <w:rsid w:val="00110085"/>
    <w:rsid w:val="001106FB"/>
    <w:rsid w:val="00111187"/>
    <w:rsid w:val="00111BD8"/>
    <w:rsid w:val="00113B00"/>
    <w:rsid w:val="001140AE"/>
    <w:rsid w:val="00115CB3"/>
    <w:rsid w:val="00115CD7"/>
    <w:rsid w:val="00115FCA"/>
    <w:rsid w:val="001167A1"/>
    <w:rsid w:val="001168D6"/>
    <w:rsid w:val="00116A1C"/>
    <w:rsid w:val="001179DB"/>
    <w:rsid w:val="00117AA8"/>
    <w:rsid w:val="00120215"/>
    <w:rsid w:val="00120BA5"/>
    <w:rsid w:val="00121BCE"/>
    <w:rsid w:val="00123FF3"/>
    <w:rsid w:val="00124D7C"/>
    <w:rsid w:val="00124D9E"/>
    <w:rsid w:val="0012548F"/>
    <w:rsid w:val="001264CB"/>
    <w:rsid w:val="00126BB5"/>
    <w:rsid w:val="00126D3E"/>
    <w:rsid w:val="00126D40"/>
    <w:rsid w:val="001271C3"/>
    <w:rsid w:val="001275C6"/>
    <w:rsid w:val="0013052F"/>
    <w:rsid w:val="00132B56"/>
    <w:rsid w:val="001332A2"/>
    <w:rsid w:val="00133C08"/>
    <w:rsid w:val="001348CC"/>
    <w:rsid w:val="00135610"/>
    <w:rsid w:val="00135769"/>
    <w:rsid w:val="00137686"/>
    <w:rsid w:val="00137BCC"/>
    <w:rsid w:val="001400C7"/>
    <w:rsid w:val="0014322B"/>
    <w:rsid w:val="001435E4"/>
    <w:rsid w:val="001445A7"/>
    <w:rsid w:val="001455A1"/>
    <w:rsid w:val="0014589C"/>
    <w:rsid w:val="00145DCD"/>
    <w:rsid w:val="00147108"/>
    <w:rsid w:val="00147442"/>
    <w:rsid w:val="00150AD8"/>
    <w:rsid w:val="00150B75"/>
    <w:rsid w:val="00150E51"/>
    <w:rsid w:val="001513FD"/>
    <w:rsid w:val="00151EDB"/>
    <w:rsid w:val="0015211E"/>
    <w:rsid w:val="00153032"/>
    <w:rsid w:val="00153F0C"/>
    <w:rsid w:val="00153FB4"/>
    <w:rsid w:val="001543FE"/>
    <w:rsid w:val="00154EC7"/>
    <w:rsid w:val="00155B53"/>
    <w:rsid w:val="001563F6"/>
    <w:rsid w:val="00157F0F"/>
    <w:rsid w:val="001606AD"/>
    <w:rsid w:val="00161C63"/>
    <w:rsid w:val="00163106"/>
    <w:rsid w:val="00163749"/>
    <w:rsid w:val="00164813"/>
    <w:rsid w:val="0016534C"/>
    <w:rsid w:val="00165EA2"/>
    <w:rsid w:val="00172541"/>
    <w:rsid w:val="0017287C"/>
    <w:rsid w:val="00173E94"/>
    <w:rsid w:val="00174253"/>
    <w:rsid w:val="001744F9"/>
    <w:rsid w:val="00174763"/>
    <w:rsid w:val="001755E0"/>
    <w:rsid w:val="001756D1"/>
    <w:rsid w:val="00175EC3"/>
    <w:rsid w:val="001760E9"/>
    <w:rsid w:val="00176786"/>
    <w:rsid w:val="001800DA"/>
    <w:rsid w:val="001801FC"/>
    <w:rsid w:val="00180F0B"/>
    <w:rsid w:val="00180F59"/>
    <w:rsid w:val="0018231C"/>
    <w:rsid w:val="00182F92"/>
    <w:rsid w:val="0018432F"/>
    <w:rsid w:val="00184D19"/>
    <w:rsid w:val="001861B4"/>
    <w:rsid w:val="001865D3"/>
    <w:rsid w:val="00186A73"/>
    <w:rsid w:val="00187F8B"/>
    <w:rsid w:val="00190D28"/>
    <w:rsid w:val="00191584"/>
    <w:rsid w:val="00191597"/>
    <w:rsid w:val="00192911"/>
    <w:rsid w:val="00192BCD"/>
    <w:rsid w:val="00193D92"/>
    <w:rsid w:val="00194870"/>
    <w:rsid w:val="001951FD"/>
    <w:rsid w:val="00195380"/>
    <w:rsid w:val="001965D5"/>
    <w:rsid w:val="0019674A"/>
    <w:rsid w:val="00196909"/>
    <w:rsid w:val="0019715D"/>
    <w:rsid w:val="001A0AD4"/>
    <w:rsid w:val="001A1CC5"/>
    <w:rsid w:val="001A2273"/>
    <w:rsid w:val="001A2632"/>
    <w:rsid w:val="001A2ED2"/>
    <w:rsid w:val="001A5EC5"/>
    <w:rsid w:val="001A60BB"/>
    <w:rsid w:val="001A7110"/>
    <w:rsid w:val="001A7476"/>
    <w:rsid w:val="001B10DA"/>
    <w:rsid w:val="001B146A"/>
    <w:rsid w:val="001B612B"/>
    <w:rsid w:val="001B643B"/>
    <w:rsid w:val="001B6460"/>
    <w:rsid w:val="001B79F5"/>
    <w:rsid w:val="001C087D"/>
    <w:rsid w:val="001C08F2"/>
    <w:rsid w:val="001C1786"/>
    <w:rsid w:val="001C226F"/>
    <w:rsid w:val="001C3412"/>
    <w:rsid w:val="001C3C0F"/>
    <w:rsid w:val="001C4219"/>
    <w:rsid w:val="001C4A5D"/>
    <w:rsid w:val="001C4EDC"/>
    <w:rsid w:val="001C4EFA"/>
    <w:rsid w:val="001C5776"/>
    <w:rsid w:val="001C5D5C"/>
    <w:rsid w:val="001C643F"/>
    <w:rsid w:val="001C64EB"/>
    <w:rsid w:val="001C6DC3"/>
    <w:rsid w:val="001C72AB"/>
    <w:rsid w:val="001C7B41"/>
    <w:rsid w:val="001D1F54"/>
    <w:rsid w:val="001D2636"/>
    <w:rsid w:val="001D31CF"/>
    <w:rsid w:val="001D357A"/>
    <w:rsid w:val="001D3D0A"/>
    <w:rsid w:val="001D6EF9"/>
    <w:rsid w:val="001D6FFF"/>
    <w:rsid w:val="001D770D"/>
    <w:rsid w:val="001E0F0C"/>
    <w:rsid w:val="001E1489"/>
    <w:rsid w:val="001E1833"/>
    <w:rsid w:val="001E2286"/>
    <w:rsid w:val="001E347B"/>
    <w:rsid w:val="001E3DFE"/>
    <w:rsid w:val="001E418F"/>
    <w:rsid w:val="001E6413"/>
    <w:rsid w:val="001E6AE6"/>
    <w:rsid w:val="001E6F69"/>
    <w:rsid w:val="001E715B"/>
    <w:rsid w:val="001E71D7"/>
    <w:rsid w:val="001F0687"/>
    <w:rsid w:val="001F1433"/>
    <w:rsid w:val="001F1862"/>
    <w:rsid w:val="001F3E4F"/>
    <w:rsid w:val="001F47B5"/>
    <w:rsid w:val="001F56CE"/>
    <w:rsid w:val="001F5A42"/>
    <w:rsid w:val="001F6FD5"/>
    <w:rsid w:val="001F773D"/>
    <w:rsid w:val="00200222"/>
    <w:rsid w:val="0020062C"/>
    <w:rsid w:val="0020064C"/>
    <w:rsid w:val="00200823"/>
    <w:rsid w:val="00200BE9"/>
    <w:rsid w:val="0020199E"/>
    <w:rsid w:val="00201A37"/>
    <w:rsid w:val="00202D9A"/>
    <w:rsid w:val="002037FC"/>
    <w:rsid w:val="00203B0B"/>
    <w:rsid w:val="00203BF4"/>
    <w:rsid w:val="002040E7"/>
    <w:rsid w:val="002043D7"/>
    <w:rsid w:val="002048F7"/>
    <w:rsid w:val="002049FA"/>
    <w:rsid w:val="00204FE8"/>
    <w:rsid w:val="00205D0D"/>
    <w:rsid w:val="002062DF"/>
    <w:rsid w:val="00206D17"/>
    <w:rsid w:val="00207025"/>
    <w:rsid w:val="00207B3C"/>
    <w:rsid w:val="00210F85"/>
    <w:rsid w:val="002119AD"/>
    <w:rsid w:val="00214437"/>
    <w:rsid w:val="00215520"/>
    <w:rsid w:val="0021590B"/>
    <w:rsid w:val="00215FAB"/>
    <w:rsid w:val="00217695"/>
    <w:rsid w:val="002205F3"/>
    <w:rsid w:val="00221313"/>
    <w:rsid w:val="002213A3"/>
    <w:rsid w:val="002216CC"/>
    <w:rsid w:val="00221854"/>
    <w:rsid w:val="00223179"/>
    <w:rsid w:val="00224583"/>
    <w:rsid w:val="002247DC"/>
    <w:rsid w:val="00224E52"/>
    <w:rsid w:val="00224F73"/>
    <w:rsid w:val="0022582C"/>
    <w:rsid w:val="00225BCA"/>
    <w:rsid w:val="00225C52"/>
    <w:rsid w:val="002264B1"/>
    <w:rsid w:val="002268A5"/>
    <w:rsid w:val="00226A74"/>
    <w:rsid w:val="00226DC1"/>
    <w:rsid w:val="002274AE"/>
    <w:rsid w:val="0022774F"/>
    <w:rsid w:val="00227E12"/>
    <w:rsid w:val="00230910"/>
    <w:rsid w:val="00231571"/>
    <w:rsid w:val="00232374"/>
    <w:rsid w:val="002326F4"/>
    <w:rsid w:val="00232868"/>
    <w:rsid w:val="002328D2"/>
    <w:rsid w:val="0023415A"/>
    <w:rsid w:val="00234EA0"/>
    <w:rsid w:val="00235B94"/>
    <w:rsid w:val="00237481"/>
    <w:rsid w:val="00240C09"/>
    <w:rsid w:val="00240D4D"/>
    <w:rsid w:val="002419CA"/>
    <w:rsid w:val="00241C29"/>
    <w:rsid w:val="00242666"/>
    <w:rsid w:val="00242952"/>
    <w:rsid w:val="0024324E"/>
    <w:rsid w:val="00243BC0"/>
    <w:rsid w:val="0024479A"/>
    <w:rsid w:val="00245136"/>
    <w:rsid w:val="002457A2"/>
    <w:rsid w:val="00245A60"/>
    <w:rsid w:val="00245CD4"/>
    <w:rsid w:val="00246F51"/>
    <w:rsid w:val="002479AC"/>
    <w:rsid w:val="00247E02"/>
    <w:rsid w:val="00251418"/>
    <w:rsid w:val="002525C2"/>
    <w:rsid w:val="002525F9"/>
    <w:rsid w:val="002527F0"/>
    <w:rsid w:val="00252D9C"/>
    <w:rsid w:val="00252DA5"/>
    <w:rsid w:val="00254776"/>
    <w:rsid w:val="00255669"/>
    <w:rsid w:val="0025617D"/>
    <w:rsid w:val="00256BEC"/>
    <w:rsid w:val="00256F0A"/>
    <w:rsid w:val="002571FC"/>
    <w:rsid w:val="002578F2"/>
    <w:rsid w:val="00260129"/>
    <w:rsid w:val="00260907"/>
    <w:rsid w:val="00260B0A"/>
    <w:rsid w:val="00261903"/>
    <w:rsid w:val="00261EA6"/>
    <w:rsid w:val="00261FDB"/>
    <w:rsid w:val="002634CF"/>
    <w:rsid w:val="002635C7"/>
    <w:rsid w:val="00263616"/>
    <w:rsid w:val="00267ABD"/>
    <w:rsid w:val="002706AD"/>
    <w:rsid w:val="00270828"/>
    <w:rsid w:val="00270AEC"/>
    <w:rsid w:val="002713AA"/>
    <w:rsid w:val="002713F4"/>
    <w:rsid w:val="002725D3"/>
    <w:rsid w:val="002736DF"/>
    <w:rsid w:val="002737D4"/>
    <w:rsid w:val="00274160"/>
    <w:rsid w:val="00274765"/>
    <w:rsid w:val="00274C1C"/>
    <w:rsid w:val="00274DCF"/>
    <w:rsid w:val="00275718"/>
    <w:rsid w:val="00275A32"/>
    <w:rsid w:val="002761B2"/>
    <w:rsid w:val="0027698E"/>
    <w:rsid w:val="00276CC9"/>
    <w:rsid w:val="002776B9"/>
    <w:rsid w:val="00277FEC"/>
    <w:rsid w:val="0028000C"/>
    <w:rsid w:val="00280603"/>
    <w:rsid w:val="00280A90"/>
    <w:rsid w:val="0028403D"/>
    <w:rsid w:val="002852F7"/>
    <w:rsid w:val="002859C4"/>
    <w:rsid w:val="00285E58"/>
    <w:rsid w:val="002879B4"/>
    <w:rsid w:val="00287B4A"/>
    <w:rsid w:val="002908E2"/>
    <w:rsid w:val="00291154"/>
    <w:rsid w:val="0029132C"/>
    <w:rsid w:val="00292D44"/>
    <w:rsid w:val="00293765"/>
    <w:rsid w:val="0029379B"/>
    <w:rsid w:val="00293E9C"/>
    <w:rsid w:val="0029442A"/>
    <w:rsid w:val="00295B31"/>
    <w:rsid w:val="00295B97"/>
    <w:rsid w:val="002962DA"/>
    <w:rsid w:val="0029725F"/>
    <w:rsid w:val="00297B9F"/>
    <w:rsid w:val="002A0BCA"/>
    <w:rsid w:val="002A1827"/>
    <w:rsid w:val="002A2F38"/>
    <w:rsid w:val="002A3076"/>
    <w:rsid w:val="002A417C"/>
    <w:rsid w:val="002A417D"/>
    <w:rsid w:val="002A48B1"/>
    <w:rsid w:val="002A48BC"/>
    <w:rsid w:val="002A6192"/>
    <w:rsid w:val="002A696A"/>
    <w:rsid w:val="002A7009"/>
    <w:rsid w:val="002B0317"/>
    <w:rsid w:val="002B09A7"/>
    <w:rsid w:val="002B15F3"/>
    <w:rsid w:val="002B1961"/>
    <w:rsid w:val="002B2BA3"/>
    <w:rsid w:val="002B4E93"/>
    <w:rsid w:val="002B5031"/>
    <w:rsid w:val="002B5510"/>
    <w:rsid w:val="002B6D6C"/>
    <w:rsid w:val="002B75A5"/>
    <w:rsid w:val="002B7841"/>
    <w:rsid w:val="002B7981"/>
    <w:rsid w:val="002B7C5C"/>
    <w:rsid w:val="002B7F3A"/>
    <w:rsid w:val="002C016E"/>
    <w:rsid w:val="002C07E4"/>
    <w:rsid w:val="002C08B8"/>
    <w:rsid w:val="002C0E2F"/>
    <w:rsid w:val="002C2466"/>
    <w:rsid w:val="002C24B9"/>
    <w:rsid w:val="002C2B80"/>
    <w:rsid w:val="002C4B6E"/>
    <w:rsid w:val="002C5F52"/>
    <w:rsid w:val="002C704D"/>
    <w:rsid w:val="002D03B9"/>
    <w:rsid w:val="002D10D5"/>
    <w:rsid w:val="002D1175"/>
    <w:rsid w:val="002D3D63"/>
    <w:rsid w:val="002D3FFF"/>
    <w:rsid w:val="002D4382"/>
    <w:rsid w:val="002D4A78"/>
    <w:rsid w:val="002D4C38"/>
    <w:rsid w:val="002D4C63"/>
    <w:rsid w:val="002D4D5D"/>
    <w:rsid w:val="002D5381"/>
    <w:rsid w:val="002D5A51"/>
    <w:rsid w:val="002D691D"/>
    <w:rsid w:val="002D6C8A"/>
    <w:rsid w:val="002E01B5"/>
    <w:rsid w:val="002E211F"/>
    <w:rsid w:val="002E29B4"/>
    <w:rsid w:val="002E44D6"/>
    <w:rsid w:val="002E459D"/>
    <w:rsid w:val="002E5473"/>
    <w:rsid w:val="002E615C"/>
    <w:rsid w:val="002E62B0"/>
    <w:rsid w:val="002E7F30"/>
    <w:rsid w:val="002F0853"/>
    <w:rsid w:val="002F0F3E"/>
    <w:rsid w:val="002F31FD"/>
    <w:rsid w:val="002F32E6"/>
    <w:rsid w:val="002F4AF0"/>
    <w:rsid w:val="002F5750"/>
    <w:rsid w:val="002F57AC"/>
    <w:rsid w:val="002F57E9"/>
    <w:rsid w:val="002F5819"/>
    <w:rsid w:val="002F5EE1"/>
    <w:rsid w:val="002F63EB"/>
    <w:rsid w:val="002F6997"/>
    <w:rsid w:val="002F6E84"/>
    <w:rsid w:val="002F6FA0"/>
    <w:rsid w:val="00300ABA"/>
    <w:rsid w:val="0030158A"/>
    <w:rsid w:val="00302E45"/>
    <w:rsid w:val="003036D0"/>
    <w:rsid w:val="00304E20"/>
    <w:rsid w:val="00305834"/>
    <w:rsid w:val="00306A12"/>
    <w:rsid w:val="00311562"/>
    <w:rsid w:val="003123CB"/>
    <w:rsid w:val="003131BA"/>
    <w:rsid w:val="00313D86"/>
    <w:rsid w:val="003165A9"/>
    <w:rsid w:val="0031681F"/>
    <w:rsid w:val="00316B72"/>
    <w:rsid w:val="00320F33"/>
    <w:rsid w:val="0032128B"/>
    <w:rsid w:val="00321539"/>
    <w:rsid w:val="0032154F"/>
    <w:rsid w:val="0032266E"/>
    <w:rsid w:val="003227CC"/>
    <w:rsid w:val="0032340F"/>
    <w:rsid w:val="0032356C"/>
    <w:rsid w:val="00323A05"/>
    <w:rsid w:val="00323D28"/>
    <w:rsid w:val="00325509"/>
    <w:rsid w:val="00325F6C"/>
    <w:rsid w:val="003262D8"/>
    <w:rsid w:val="00326919"/>
    <w:rsid w:val="00326F5F"/>
    <w:rsid w:val="00327162"/>
    <w:rsid w:val="0033098C"/>
    <w:rsid w:val="0033099B"/>
    <w:rsid w:val="00330A97"/>
    <w:rsid w:val="00331ACB"/>
    <w:rsid w:val="00331C12"/>
    <w:rsid w:val="00331F0C"/>
    <w:rsid w:val="00331F6F"/>
    <w:rsid w:val="00332490"/>
    <w:rsid w:val="00333BE7"/>
    <w:rsid w:val="00333F1A"/>
    <w:rsid w:val="00334052"/>
    <w:rsid w:val="00335DF3"/>
    <w:rsid w:val="00336A36"/>
    <w:rsid w:val="00337140"/>
    <w:rsid w:val="00337D94"/>
    <w:rsid w:val="00337F36"/>
    <w:rsid w:val="00340D07"/>
    <w:rsid w:val="00340F46"/>
    <w:rsid w:val="003429F9"/>
    <w:rsid w:val="00342F72"/>
    <w:rsid w:val="00343E1E"/>
    <w:rsid w:val="003447C3"/>
    <w:rsid w:val="00344B13"/>
    <w:rsid w:val="00344BCF"/>
    <w:rsid w:val="00344D4D"/>
    <w:rsid w:val="003465B5"/>
    <w:rsid w:val="00346B57"/>
    <w:rsid w:val="00347160"/>
    <w:rsid w:val="00347F9A"/>
    <w:rsid w:val="003505DD"/>
    <w:rsid w:val="00350A12"/>
    <w:rsid w:val="00350F5C"/>
    <w:rsid w:val="00351248"/>
    <w:rsid w:val="003512EC"/>
    <w:rsid w:val="0035145B"/>
    <w:rsid w:val="00351E31"/>
    <w:rsid w:val="00351F56"/>
    <w:rsid w:val="003527B4"/>
    <w:rsid w:val="003529C2"/>
    <w:rsid w:val="00353184"/>
    <w:rsid w:val="00353D37"/>
    <w:rsid w:val="00354714"/>
    <w:rsid w:val="00356BAD"/>
    <w:rsid w:val="00356CCD"/>
    <w:rsid w:val="003604AE"/>
    <w:rsid w:val="00360C2F"/>
    <w:rsid w:val="00360C81"/>
    <w:rsid w:val="00361E48"/>
    <w:rsid w:val="00361F46"/>
    <w:rsid w:val="00363F5C"/>
    <w:rsid w:val="003641AD"/>
    <w:rsid w:val="003661D3"/>
    <w:rsid w:val="0036641A"/>
    <w:rsid w:val="00370548"/>
    <w:rsid w:val="00370CCB"/>
    <w:rsid w:val="003746E1"/>
    <w:rsid w:val="003748B6"/>
    <w:rsid w:val="00374BB8"/>
    <w:rsid w:val="003754CD"/>
    <w:rsid w:val="00375E65"/>
    <w:rsid w:val="00375F51"/>
    <w:rsid w:val="003761C7"/>
    <w:rsid w:val="00376574"/>
    <w:rsid w:val="00376592"/>
    <w:rsid w:val="00376B0A"/>
    <w:rsid w:val="003770B5"/>
    <w:rsid w:val="0037718B"/>
    <w:rsid w:val="00381901"/>
    <w:rsid w:val="003819C7"/>
    <w:rsid w:val="00381EF4"/>
    <w:rsid w:val="0038273B"/>
    <w:rsid w:val="00382C37"/>
    <w:rsid w:val="0038348C"/>
    <w:rsid w:val="00386954"/>
    <w:rsid w:val="00386C01"/>
    <w:rsid w:val="003873CF"/>
    <w:rsid w:val="00390587"/>
    <w:rsid w:val="00391B98"/>
    <w:rsid w:val="0039201C"/>
    <w:rsid w:val="00394949"/>
    <w:rsid w:val="00395070"/>
    <w:rsid w:val="003953F0"/>
    <w:rsid w:val="00395762"/>
    <w:rsid w:val="00396061"/>
    <w:rsid w:val="0039613E"/>
    <w:rsid w:val="003965BB"/>
    <w:rsid w:val="00396707"/>
    <w:rsid w:val="00396CC5"/>
    <w:rsid w:val="003A0DB7"/>
    <w:rsid w:val="003A2251"/>
    <w:rsid w:val="003A2E3A"/>
    <w:rsid w:val="003A37C0"/>
    <w:rsid w:val="003A3C4C"/>
    <w:rsid w:val="003A5C4C"/>
    <w:rsid w:val="003A7071"/>
    <w:rsid w:val="003B01EE"/>
    <w:rsid w:val="003B0516"/>
    <w:rsid w:val="003B2007"/>
    <w:rsid w:val="003B301F"/>
    <w:rsid w:val="003B3C5F"/>
    <w:rsid w:val="003B3D68"/>
    <w:rsid w:val="003B48B7"/>
    <w:rsid w:val="003B496D"/>
    <w:rsid w:val="003B6100"/>
    <w:rsid w:val="003B6160"/>
    <w:rsid w:val="003B62FD"/>
    <w:rsid w:val="003B6653"/>
    <w:rsid w:val="003B6760"/>
    <w:rsid w:val="003B6EB5"/>
    <w:rsid w:val="003C07C5"/>
    <w:rsid w:val="003C0D9C"/>
    <w:rsid w:val="003C0E5B"/>
    <w:rsid w:val="003C0FF2"/>
    <w:rsid w:val="003C179C"/>
    <w:rsid w:val="003C2647"/>
    <w:rsid w:val="003C2F64"/>
    <w:rsid w:val="003C2FB3"/>
    <w:rsid w:val="003C3C73"/>
    <w:rsid w:val="003C3F66"/>
    <w:rsid w:val="003C4172"/>
    <w:rsid w:val="003C4D5B"/>
    <w:rsid w:val="003C5614"/>
    <w:rsid w:val="003C5C25"/>
    <w:rsid w:val="003C5D97"/>
    <w:rsid w:val="003C7345"/>
    <w:rsid w:val="003C7843"/>
    <w:rsid w:val="003D219D"/>
    <w:rsid w:val="003D2CA9"/>
    <w:rsid w:val="003D33F7"/>
    <w:rsid w:val="003D4576"/>
    <w:rsid w:val="003D4F68"/>
    <w:rsid w:val="003D5339"/>
    <w:rsid w:val="003D55E1"/>
    <w:rsid w:val="003D5625"/>
    <w:rsid w:val="003D57BD"/>
    <w:rsid w:val="003D5824"/>
    <w:rsid w:val="003D5CC0"/>
    <w:rsid w:val="003D76E2"/>
    <w:rsid w:val="003D7B91"/>
    <w:rsid w:val="003E15E3"/>
    <w:rsid w:val="003E15FD"/>
    <w:rsid w:val="003E1AFA"/>
    <w:rsid w:val="003E2373"/>
    <w:rsid w:val="003E262D"/>
    <w:rsid w:val="003E2757"/>
    <w:rsid w:val="003E3BA4"/>
    <w:rsid w:val="003E5137"/>
    <w:rsid w:val="003E5470"/>
    <w:rsid w:val="003E60EC"/>
    <w:rsid w:val="003E674F"/>
    <w:rsid w:val="003E692C"/>
    <w:rsid w:val="003F0013"/>
    <w:rsid w:val="003F0159"/>
    <w:rsid w:val="003F0594"/>
    <w:rsid w:val="003F07E1"/>
    <w:rsid w:val="003F0FDD"/>
    <w:rsid w:val="003F17D6"/>
    <w:rsid w:val="003F240C"/>
    <w:rsid w:val="003F25CD"/>
    <w:rsid w:val="003F2D36"/>
    <w:rsid w:val="003F437F"/>
    <w:rsid w:val="003F4F94"/>
    <w:rsid w:val="003F510A"/>
    <w:rsid w:val="003F549A"/>
    <w:rsid w:val="003F5575"/>
    <w:rsid w:val="003F5D7F"/>
    <w:rsid w:val="003F6382"/>
    <w:rsid w:val="003F6762"/>
    <w:rsid w:val="003F6EE3"/>
    <w:rsid w:val="003F78A9"/>
    <w:rsid w:val="0040019C"/>
    <w:rsid w:val="00400842"/>
    <w:rsid w:val="00400A1F"/>
    <w:rsid w:val="004028F0"/>
    <w:rsid w:val="00402A19"/>
    <w:rsid w:val="004031E2"/>
    <w:rsid w:val="00403406"/>
    <w:rsid w:val="004047A6"/>
    <w:rsid w:val="004047B1"/>
    <w:rsid w:val="00405802"/>
    <w:rsid w:val="00405A32"/>
    <w:rsid w:val="00405FD9"/>
    <w:rsid w:val="0040654F"/>
    <w:rsid w:val="004068A5"/>
    <w:rsid w:val="00406DDB"/>
    <w:rsid w:val="00407760"/>
    <w:rsid w:val="00410782"/>
    <w:rsid w:val="00410811"/>
    <w:rsid w:val="004109E7"/>
    <w:rsid w:val="00412749"/>
    <w:rsid w:val="00412C56"/>
    <w:rsid w:val="004134ED"/>
    <w:rsid w:val="00413EA0"/>
    <w:rsid w:val="004146D0"/>
    <w:rsid w:val="0041498C"/>
    <w:rsid w:val="00414E65"/>
    <w:rsid w:val="00415CFC"/>
    <w:rsid w:val="00416136"/>
    <w:rsid w:val="00420A3B"/>
    <w:rsid w:val="00420AB5"/>
    <w:rsid w:val="00421CBB"/>
    <w:rsid w:val="004220CA"/>
    <w:rsid w:val="004228C2"/>
    <w:rsid w:val="00423D72"/>
    <w:rsid w:val="00424F1B"/>
    <w:rsid w:val="00424FBB"/>
    <w:rsid w:val="00425793"/>
    <w:rsid w:val="00425B4A"/>
    <w:rsid w:val="004268C7"/>
    <w:rsid w:val="00426B8F"/>
    <w:rsid w:val="00426ECD"/>
    <w:rsid w:val="00427161"/>
    <w:rsid w:val="00427D31"/>
    <w:rsid w:val="004305AF"/>
    <w:rsid w:val="0043160A"/>
    <w:rsid w:val="004331B4"/>
    <w:rsid w:val="00433439"/>
    <w:rsid w:val="0043387F"/>
    <w:rsid w:val="004351D4"/>
    <w:rsid w:val="00435C78"/>
    <w:rsid w:val="00436853"/>
    <w:rsid w:val="004408E6"/>
    <w:rsid w:val="004412D5"/>
    <w:rsid w:val="004415E2"/>
    <w:rsid w:val="00441A37"/>
    <w:rsid w:val="00441E1B"/>
    <w:rsid w:val="00441E45"/>
    <w:rsid w:val="004429E2"/>
    <w:rsid w:val="0044393A"/>
    <w:rsid w:val="0044394C"/>
    <w:rsid w:val="00443C4F"/>
    <w:rsid w:val="00444114"/>
    <w:rsid w:val="004442D3"/>
    <w:rsid w:val="00444F0D"/>
    <w:rsid w:val="00447339"/>
    <w:rsid w:val="004477C9"/>
    <w:rsid w:val="00447EE5"/>
    <w:rsid w:val="00450E5A"/>
    <w:rsid w:val="004511AE"/>
    <w:rsid w:val="004516BD"/>
    <w:rsid w:val="0045193E"/>
    <w:rsid w:val="004529D8"/>
    <w:rsid w:val="004539DA"/>
    <w:rsid w:val="00455312"/>
    <w:rsid w:val="0045690D"/>
    <w:rsid w:val="00456E3C"/>
    <w:rsid w:val="00456FC2"/>
    <w:rsid w:val="00461AB2"/>
    <w:rsid w:val="004625BD"/>
    <w:rsid w:val="00462B31"/>
    <w:rsid w:val="00462FB3"/>
    <w:rsid w:val="00463300"/>
    <w:rsid w:val="00463D55"/>
    <w:rsid w:val="004646AF"/>
    <w:rsid w:val="00464E60"/>
    <w:rsid w:val="00465427"/>
    <w:rsid w:val="004655F9"/>
    <w:rsid w:val="004656EF"/>
    <w:rsid w:val="0046592D"/>
    <w:rsid w:val="0046631E"/>
    <w:rsid w:val="00466CD9"/>
    <w:rsid w:val="00467BE4"/>
    <w:rsid w:val="00470719"/>
    <w:rsid w:val="00472A79"/>
    <w:rsid w:val="00472ACA"/>
    <w:rsid w:val="00472C23"/>
    <w:rsid w:val="00472E72"/>
    <w:rsid w:val="004732C2"/>
    <w:rsid w:val="004734C7"/>
    <w:rsid w:val="0047416F"/>
    <w:rsid w:val="004743D6"/>
    <w:rsid w:val="00474FF0"/>
    <w:rsid w:val="004755C3"/>
    <w:rsid w:val="00475D3E"/>
    <w:rsid w:val="0047677D"/>
    <w:rsid w:val="00477361"/>
    <w:rsid w:val="00477848"/>
    <w:rsid w:val="00477E0A"/>
    <w:rsid w:val="00480DF5"/>
    <w:rsid w:val="004823CB"/>
    <w:rsid w:val="00482F34"/>
    <w:rsid w:val="00483DD5"/>
    <w:rsid w:val="00484ECA"/>
    <w:rsid w:val="00485EA6"/>
    <w:rsid w:val="00490086"/>
    <w:rsid w:val="004904F9"/>
    <w:rsid w:val="00491C8D"/>
    <w:rsid w:val="00492374"/>
    <w:rsid w:val="00492ED3"/>
    <w:rsid w:val="0049347F"/>
    <w:rsid w:val="004940E4"/>
    <w:rsid w:val="004940F8"/>
    <w:rsid w:val="00495110"/>
    <w:rsid w:val="004955DA"/>
    <w:rsid w:val="004961BF"/>
    <w:rsid w:val="004971E8"/>
    <w:rsid w:val="004972FA"/>
    <w:rsid w:val="004A3CBD"/>
    <w:rsid w:val="004A46D9"/>
    <w:rsid w:val="004A5563"/>
    <w:rsid w:val="004A5CD7"/>
    <w:rsid w:val="004A6166"/>
    <w:rsid w:val="004A654F"/>
    <w:rsid w:val="004A66EE"/>
    <w:rsid w:val="004A688A"/>
    <w:rsid w:val="004A6B7F"/>
    <w:rsid w:val="004B1BC7"/>
    <w:rsid w:val="004B2250"/>
    <w:rsid w:val="004B32D3"/>
    <w:rsid w:val="004B344F"/>
    <w:rsid w:val="004B3B56"/>
    <w:rsid w:val="004B4150"/>
    <w:rsid w:val="004B45B8"/>
    <w:rsid w:val="004B4B28"/>
    <w:rsid w:val="004B7248"/>
    <w:rsid w:val="004B72DD"/>
    <w:rsid w:val="004C0C1D"/>
    <w:rsid w:val="004C1520"/>
    <w:rsid w:val="004C1E12"/>
    <w:rsid w:val="004C1EDE"/>
    <w:rsid w:val="004C2872"/>
    <w:rsid w:val="004C383F"/>
    <w:rsid w:val="004C3902"/>
    <w:rsid w:val="004C40E4"/>
    <w:rsid w:val="004C4101"/>
    <w:rsid w:val="004C48DA"/>
    <w:rsid w:val="004C583B"/>
    <w:rsid w:val="004C76BE"/>
    <w:rsid w:val="004C7B29"/>
    <w:rsid w:val="004D0366"/>
    <w:rsid w:val="004D0940"/>
    <w:rsid w:val="004D09EB"/>
    <w:rsid w:val="004D1910"/>
    <w:rsid w:val="004D2E64"/>
    <w:rsid w:val="004D3247"/>
    <w:rsid w:val="004D3E27"/>
    <w:rsid w:val="004D65FF"/>
    <w:rsid w:val="004D7AC0"/>
    <w:rsid w:val="004D7CB8"/>
    <w:rsid w:val="004D7F08"/>
    <w:rsid w:val="004E0C44"/>
    <w:rsid w:val="004E114D"/>
    <w:rsid w:val="004E1AA1"/>
    <w:rsid w:val="004E3304"/>
    <w:rsid w:val="004E34ED"/>
    <w:rsid w:val="004E41B9"/>
    <w:rsid w:val="004E5A3A"/>
    <w:rsid w:val="004E5DC9"/>
    <w:rsid w:val="004E7105"/>
    <w:rsid w:val="004E77E1"/>
    <w:rsid w:val="004F0CF5"/>
    <w:rsid w:val="004F1302"/>
    <w:rsid w:val="004F2430"/>
    <w:rsid w:val="004F271C"/>
    <w:rsid w:val="004F3158"/>
    <w:rsid w:val="004F32CD"/>
    <w:rsid w:val="004F4CD9"/>
    <w:rsid w:val="004F4CE0"/>
    <w:rsid w:val="004F68A8"/>
    <w:rsid w:val="004F7FE1"/>
    <w:rsid w:val="00500031"/>
    <w:rsid w:val="00501036"/>
    <w:rsid w:val="00501B49"/>
    <w:rsid w:val="00502092"/>
    <w:rsid w:val="0050211A"/>
    <w:rsid w:val="00502B04"/>
    <w:rsid w:val="00502C82"/>
    <w:rsid w:val="00502C92"/>
    <w:rsid w:val="00502E1F"/>
    <w:rsid w:val="005030F7"/>
    <w:rsid w:val="00503E8A"/>
    <w:rsid w:val="00504D3B"/>
    <w:rsid w:val="0050513B"/>
    <w:rsid w:val="00505C07"/>
    <w:rsid w:val="00507FBD"/>
    <w:rsid w:val="00510903"/>
    <w:rsid w:val="00510B95"/>
    <w:rsid w:val="00510F71"/>
    <w:rsid w:val="0051254E"/>
    <w:rsid w:val="005127F5"/>
    <w:rsid w:val="00512A34"/>
    <w:rsid w:val="0051658B"/>
    <w:rsid w:val="00516A59"/>
    <w:rsid w:val="00516CCE"/>
    <w:rsid w:val="00516FB9"/>
    <w:rsid w:val="0052028C"/>
    <w:rsid w:val="00520709"/>
    <w:rsid w:val="00520B85"/>
    <w:rsid w:val="005214D2"/>
    <w:rsid w:val="00521B5A"/>
    <w:rsid w:val="005224FE"/>
    <w:rsid w:val="00523057"/>
    <w:rsid w:val="005232B5"/>
    <w:rsid w:val="005232C6"/>
    <w:rsid w:val="0052394F"/>
    <w:rsid w:val="00523A8E"/>
    <w:rsid w:val="005241A2"/>
    <w:rsid w:val="00524649"/>
    <w:rsid w:val="00524960"/>
    <w:rsid w:val="00525B98"/>
    <w:rsid w:val="00525BE4"/>
    <w:rsid w:val="00530644"/>
    <w:rsid w:val="005318CD"/>
    <w:rsid w:val="00531E0B"/>
    <w:rsid w:val="00533AA9"/>
    <w:rsid w:val="00533BF2"/>
    <w:rsid w:val="0053502B"/>
    <w:rsid w:val="005374D2"/>
    <w:rsid w:val="0054010D"/>
    <w:rsid w:val="0054035C"/>
    <w:rsid w:val="005414B4"/>
    <w:rsid w:val="00542A74"/>
    <w:rsid w:val="00542AB1"/>
    <w:rsid w:val="00542C6F"/>
    <w:rsid w:val="005445DD"/>
    <w:rsid w:val="00544D95"/>
    <w:rsid w:val="00546217"/>
    <w:rsid w:val="005463FF"/>
    <w:rsid w:val="0054651F"/>
    <w:rsid w:val="00546842"/>
    <w:rsid w:val="00546843"/>
    <w:rsid w:val="00546B94"/>
    <w:rsid w:val="005475DA"/>
    <w:rsid w:val="00550800"/>
    <w:rsid w:val="0055106D"/>
    <w:rsid w:val="00552022"/>
    <w:rsid w:val="005522C8"/>
    <w:rsid w:val="0055236A"/>
    <w:rsid w:val="005523A0"/>
    <w:rsid w:val="005531A7"/>
    <w:rsid w:val="00554499"/>
    <w:rsid w:val="00555A39"/>
    <w:rsid w:val="00555C58"/>
    <w:rsid w:val="00556279"/>
    <w:rsid w:val="005563A9"/>
    <w:rsid w:val="00556EDF"/>
    <w:rsid w:val="005573FE"/>
    <w:rsid w:val="00560174"/>
    <w:rsid w:val="00560A05"/>
    <w:rsid w:val="005611EB"/>
    <w:rsid w:val="00561355"/>
    <w:rsid w:val="00562757"/>
    <w:rsid w:val="00563B99"/>
    <w:rsid w:val="00563F1B"/>
    <w:rsid w:val="00564493"/>
    <w:rsid w:val="0056457F"/>
    <w:rsid w:val="00564924"/>
    <w:rsid w:val="00564B9E"/>
    <w:rsid w:val="0056552C"/>
    <w:rsid w:val="00565C6E"/>
    <w:rsid w:val="00566896"/>
    <w:rsid w:val="00566919"/>
    <w:rsid w:val="00570527"/>
    <w:rsid w:val="005706B8"/>
    <w:rsid w:val="00570DDC"/>
    <w:rsid w:val="00571BCD"/>
    <w:rsid w:val="00571FEB"/>
    <w:rsid w:val="00572679"/>
    <w:rsid w:val="00572735"/>
    <w:rsid w:val="005727A8"/>
    <w:rsid w:val="00574403"/>
    <w:rsid w:val="00574E5A"/>
    <w:rsid w:val="0057560E"/>
    <w:rsid w:val="00577672"/>
    <w:rsid w:val="00582A42"/>
    <w:rsid w:val="00584D91"/>
    <w:rsid w:val="00585857"/>
    <w:rsid w:val="0058593B"/>
    <w:rsid w:val="0058593F"/>
    <w:rsid w:val="00586967"/>
    <w:rsid w:val="00586B4B"/>
    <w:rsid w:val="005874AF"/>
    <w:rsid w:val="00587FA5"/>
    <w:rsid w:val="00590BDD"/>
    <w:rsid w:val="00593F1B"/>
    <w:rsid w:val="00594140"/>
    <w:rsid w:val="005941E3"/>
    <w:rsid w:val="00594760"/>
    <w:rsid w:val="0059541C"/>
    <w:rsid w:val="0059647B"/>
    <w:rsid w:val="005967FB"/>
    <w:rsid w:val="005A0D46"/>
    <w:rsid w:val="005A1FA3"/>
    <w:rsid w:val="005A297E"/>
    <w:rsid w:val="005A29D5"/>
    <w:rsid w:val="005A31A4"/>
    <w:rsid w:val="005A3AC1"/>
    <w:rsid w:val="005A3DF8"/>
    <w:rsid w:val="005A3E6D"/>
    <w:rsid w:val="005A4945"/>
    <w:rsid w:val="005A4ABB"/>
    <w:rsid w:val="005A4E72"/>
    <w:rsid w:val="005A622F"/>
    <w:rsid w:val="005A67F3"/>
    <w:rsid w:val="005A6946"/>
    <w:rsid w:val="005A755F"/>
    <w:rsid w:val="005A7D66"/>
    <w:rsid w:val="005B0E27"/>
    <w:rsid w:val="005B3012"/>
    <w:rsid w:val="005B3E1F"/>
    <w:rsid w:val="005B3E41"/>
    <w:rsid w:val="005B4680"/>
    <w:rsid w:val="005B4EE6"/>
    <w:rsid w:val="005B5038"/>
    <w:rsid w:val="005B5D8B"/>
    <w:rsid w:val="005B6007"/>
    <w:rsid w:val="005B7660"/>
    <w:rsid w:val="005C0363"/>
    <w:rsid w:val="005C0454"/>
    <w:rsid w:val="005C078D"/>
    <w:rsid w:val="005C28F2"/>
    <w:rsid w:val="005C6297"/>
    <w:rsid w:val="005C63F8"/>
    <w:rsid w:val="005C6A74"/>
    <w:rsid w:val="005C6F8B"/>
    <w:rsid w:val="005C72B5"/>
    <w:rsid w:val="005C7902"/>
    <w:rsid w:val="005C7C47"/>
    <w:rsid w:val="005D0AE8"/>
    <w:rsid w:val="005D326D"/>
    <w:rsid w:val="005D3431"/>
    <w:rsid w:val="005D55F5"/>
    <w:rsid w:val="005D5876"/>
    <w:rsid w:val="005D610D"/>
    <w:rsid w:val="005D621C"/>
    <w:rsid w:val="005D6E4D"/>
    <w:rsid w:val="005D76AC"/>
    <w:rsid w:val="005D7939"/>
    <w:rsid w:val="005D7A1C"/>
    <w:rsid w:val="005E0555"/>
    <w:rsid w:val="005E1D60"/>
    <w:rsid w:val="005E23CD"/>
    <w:rsid w:val="005E2C02"/>
    <w:rsid w:val="005E3426"/>
    <w:rsid w:val="005E3A6F"/>
    <w:rsid w:val="005E3EE4"/>
    <w:rsid w:val="005E4970"/>
    <w:rsid w:val="005E547D"/>
    <w:rsid w:val="005E56F3"/>
    <w:rsid w:val="005E60E1"/>
    <w:rsid w:val="005E682E"/>
    <w:rsid w:val="005E764B"/>
    <w:rsid w:val="005E7838"/>
    <w:rsid w:val="005E7B87"/>
    <w:rsid w:val="005E7FD6"/>
    <w:rsid w:val="005F12E9"/>
    <w:rsid w:val="005F1C0F"/>
    <w:rsid w:val="005F2042"/>
    <w:rsid w:val="005F2736"/>
    <w:rsid w:val="005F2E1D"/>
    <w:rsid w:val="005F41C5"/>
    <w:rsid w:val="005F4CC1"/>
    <w:rsid w:val="005F4FFC"/>
    <w:rsid w:val="005F5847"/>
    <w:rsid w:val="005F6816"/>
    <w:rsid w:val="005F755E"/>
    <w:rsid w:val="005F78D7"/>
    <w:rsid w:val="005F7E48"/>
    <w:rsid w:val="00600087"/>
    <w:rsid w:val="00600511"/>
    <w:rsid w:val="00600A25"/>
    <w:rsid w:val="00600E0A"/>
    <w:rsid w:val="00601E6B"/>
    <w:rsid w:val="00602107"/>
    <w:rsid w:val="006025C9"/>
    <w:rsid w:val="00604D64"/>
    <w:rsid w:val="00605135"/>
    <w:rsid w:val="0060527D"/>
    <w:rsid w:val="00607759"/>
    <w:rsid w:val="00607A25"/>
    <w:rsid w:val="00607F17"/>
    <w:rsid w:val="00610B3B"/>
    <w:rsid w:val="0061132E"/>
    <w:rsid w:val="006119BD"/>
    <w:rsid w:val="00612458"/>
    <w:rsid w:val="006125A8"/>
    <w:rsid w:val="00613467"/>
    <w:rsid w:val="0061692F"/>
    <w:rsid w:val="00616DD7"/>
    <w:rsid w:val="00617140"/>
    <w:rsid w:val="0061753E"/>
    <w:rsid w:val="006178CC"/>
    <w:rsid w:val="006203CD"/>
    <w:rsid w:val="0062050F"/>
    <w:rsid w:val="00621329"/>
    <w:rsid w:val="0062138E"/>
    <w:rsid w:val="00621E7B"/>
    <w:rsid w:val="00622199"/>
    <w:rsid w:val="00622822"/>
    <w:rsid w:val="00623469"/>
    <w:rsid w:val="00624785"/>
    <w:rsid w:val="00624CAC"/>
    <w:rsid w:val="00625885"/>
    <w:rsid w:val="006262F2"/>
    <w:rsid w:val="006263FF"/>
    <w:rsid w:val="00626B92"/>
    <w:rsid w:val="00627B8F"/>
    <w:rsid w:val="00627D71"/>
    <w:rsid w:val="00630047"/>
    <w:rsid w:val="0063079B"/>
    <w:rsid w:val="00630928"/>
    <w:rsid w:val="00631509"/>
    <w:rsid w:val="0063176E"/>
    <w:rsid w:val="00631992"/>
    <w:rsid w:val="00631A84"/>
    <w:rsid w:val="00632139"/>
    <w:rsid w:val="0063245C"/>
    <w:rsid w:val="006324DA"/>
    <w:rsid w:val="006334BE"/>
    <w:rsid w:val="00633FC6"/>
    <w:rsid w:val="00636F0E"/>
    <w:rsid w:val="00637ED7"/>
    <w:rsid w:val="00637F76"/>
    <w:rsid w:val="00640656"/>
    <w:rsid w:val="00640B6E"/>
    <w:rsid w:val="00640E92"/>
    <w:rsid w:val="00641262"/>
    <w:rsid w:val="00641B9B"/>
    <w:rsid w:val="006432CF"/>
    <w:rsid w:val="006433A5"/>
    <w:rsid w:val="0064343F"/>
    <w:rsid w:val="00643A22"/>
    <w:rsid w:val="00643DBB"/>
    <w:rsid w:val="00644C57"/>
    <w:rsid w:val="00644EFD"/>
    <w:rsid w:val="00645723"/>
    <w:rsid w:val="00647FEA"/>
    <w:rsid w:val="00650972"/>
    <w:rsid w:val="00650DB1"/>
    <w:rsid w:val="0065109B"/>
    <w:rsid w:val="00651653"/>
    <w:rsid w:val="006549AE"/>
    <w:rsid w:val="00654C06"/>
    <w:rsid w:val="00655945"/>
    <w:rsid w:val="00656506"/>
    <w:rsid w:val="006568C6"/>
    <w:rsid w:val="006568C8"/>
    <w:rsid w:val="006604D8"/>
    <w:rsid w:val="00661542"/>
    <w:rsid w:val="00662436"/>
    <w:rsid w:val="00662475"/>
    <w:rsid w:val="00662D95"/>
    <w:rsid w:val="0066408C"/>
    <w:rsid w:val="006669FA"/>
    <w:rsid w:val="00666A72"/>
    <w:rsid w:val="00667E70"/>
    <w:rsid w:val="00670347"/>
    <w:rsid w:val="00670387"/>
    <w:rsid w:val="006705DE"/>
    <w:rsid w:val="00671753"/>
    <w:rsid w:val="006722E8"/>
    <w:rsid w:val="0067337A"/>
    <w:rsid w:val="006736F5"/>
    <w:rsid w:val="006749D4"/>
    <w:rsid w:val="00674A47"/>
    <w:rsid w:val="00675177"/>
    <w:rsid w:val="00675C3E"/>
    <w:rsid w:val="00676CBB"/>
    <w:rsid w:val="00677979"/>
    <w:rsid w:val="0068132C"/>
    <w:rsid w:val="00681B23"/>
    <w:rsid w:val="0068241A"/>
    <w:rsid w:val="00682943"/>
    <w:rsid w:val="00682B1D"/>
    <w:rsid w:val="00682BBF"/>
    <w:rsid w:val="0068439A"/>
    <w:rsid w:val="006849A6"/>
    <w:rsid w:val="00685937"/>
    <w:rsid w:val="00685C57"/>
    <w:rsid w:val="00685CF8"/>
    <w:rsid w:val="00686FAC"/>
    <w:rsid w:val="00687437"/>
    <w:rsid w:val="00687C49"/>
    <w:rsid w:val="0069051C"/>
    <w:rsid w:val="00691253"/>
    <w:rsid w:val="00691356"/>
    <w:rsid w:val="006917E2"/>
    <w:rsid w:val="00692875"/>
    <w:rsid w:val="006929F2"/>
    <w:rsid w:val="0069379F"/>
    <w:rsid w:val="006938FA"/>
    <w:rsid w:val="00693DE6"/>
    <w:rsid w:val="0069443F"/>
    <w:rsid w:val="00695E6A"/>
    <w:rsid w:val="006967AE"/>
    <w:rsid w:val="00697BC4"/>
    <w:rsid w:val="006A08B9"/>
    <w:rsid w:val="006A09C4"/>
    <w:rsid w:val="006A1317"/>
    <w:rsid w:val="006A15F8"/>
    <w:rsid w:val="006A3A88"/>
    <w:rsid w:val="006A42C1"/>
    <w:rsid w:val="006A497B"/>
    <w:rsid w:val="006A5171"/>
    <w:rsid w:val="006A5764"/>
    <w:rsid w:val="006A5AA8"/>
    <w:rsid w:val="006A66F5"/>
    <w:rsid w:val="006A6D9B"/>
    <w:rsid w:val="006A6FE4"/>
    <w:rsid w:val="006A737A"/>
    <w:rsid w:val="006A7FB4"/>
    <w:rsid w:val="006B050A"/>
    <w:rsid w:val="006B106B"/>
    <w:rsid w:val="006B13C2"/>
    <w:rsid w:val="006B265F"/>
    <w:rsid w:val="006B318C"/>
    <w:rsid w:val="006B3316"/>
    <w:rsid w:val="006B5025"/>
    <w:rsid w:val="006B58ED"/>
    <w:rsid w:val="006B5D99"/>
    <w:rsid w:val="006B6D88"/>
    <w:rsid w:val="006B73D6"/>
    <w:rsid w:val="006C1160"/>
    <w:rsid w:val="006C19F4"/>
    <w:rsid w:val="006C23B2"/>
    <w:rsid w:val="006C24B2"/>
    <w:rsid w:val="006C25B5"/>
    <w:rsid w:val="006C2C92"/>
    <w:rsid w:val="006C2EB9"/>
    <w:rsid w:val="006C4311"/>
    <w:rsid w:val="006C4ED2"/>
    <w:rsid w:val="006C61EF"/>
    <w:rsid w:val="006C7863"/>
    <w:rsid w:val="006D0A58"/>
    <w:rsid w:val="006D1EA4"/>
    <w:rsid w:val="006D32E3"/>
    <w:rsid w:val="006D3464"/>
    <w:rsid w:val="006D3C90"/>
    <w:rsid w:val="006D4847"/>
    <w:rsid w:val="006D498C"/>
    <w:rsid w:val="006D6086"/>
    <w:rsid w:val="006D7794"/>
    <w:rsid w:val="006D7F35"/>
    <w:rsid w:val="006E0BCE"/>
    <w:rsid w:val="006E0E88"/>
    <w:rsid w:val="006E10B5"/>
    <w:rsid w:val="006E1137"/>
    <w:rsid w:val="006E16D5"/>
    <w:rsid w:val="006E1DD7"/>
    <w:rsid w:val="006E224A"/>
    <w:rsid w:val="006E245B"/>
    <w:rsid w:val="006E3078"/>
    <w:rsid w:val="006E3F60"/>
    <w:rsid w:val="006E4430"/>
    <w:rsid w:val="006E489B"/>
    <w:rsid w:val="006E4F6C"/>
    <w:rsid w:val="006E6434"/>
    <w:rsid w:val="006E679C"/>
    <w:rsid w:val="006E6D23"/>
    <w:rsid w:val="006F016B"/>
    <w:rsid w:val="006F04AD"/>
    <w:rsid w:val="006F1193"/>
    <w:rsid w:val="006F11B8"/>
    <w:rsid w:val="006F1B2E"/>
    <w:rsid w:val="006F2BFD"/>
    <w:rsid w:val="006F2FC6"/>
    <w:rsid w:val="006F3089"/>
    <w:rsid w:val="006F31A0"/>
    <w:rsid w:val="006F3409"/>
    <w:rsid w:val="006F598E"/>
    <w:rsid w:val="006F62F8"/>
    <w:rsid w:val="006F775D"/>
    <w:rsid w:val="00700030"/>
    <w:rsid w:val="00700916"/>
    <w:rsid w:val="00701076"/>
    <w:rsid w:val="00701CBA"/>
    <w:rsid w:val="00702E62"/>
    <w:rsid w:val="007037CE"/>
    <w:rsid w:val="00703B85"/>
    <w:rsid w:val="00704442"/>
    <w:rsid w:val="00704C1E"/>
    <w:rsid w:val="0070525C"/>
    <w:rsid w:val="00705674"/>
    <w:rsid w:val="00705DFB"/>
    <w:rsid w:val="0070622E"/>
    <w:rsid w:val="0070640A"/>
    <w:rsid w:val="0070675C"/>
    <w:rsid w:val="0070677E"/>
    <w:rsid w:val="007105B2"/>
    <w:rsid w:val="007133BE"/>
    <w:rsid w:val="0071398A"/>
    <w:rsid w:val="007150C5"/>
    <w:rsid w:val="007155A0"/>
    <w:rsid w:val="00715A60"/>
    <w:rsid w:val="007179BC"/>
    <w:rsid w:val="00720D22"/>
    <w:rsid w:val="00721342"/>
    <w:rsid w:val="00721386"/>
    <w:rsid w:val="00721B7D"/>
    <w:rsid w:val="007220B3"/>
    <w:rsid w:val="00724702"/>
    <w:rsid w:val="00724D6D"/>
    <w:rsid w:val="00727B0D"/>
    <w:rsid w:val="00730A22"/>
    <w:rsid w:val="00730BCC"/>
    <w:rsid w:val="00730BDD"/>
    <w:rsid w:val="00730F46"/>
    <w:rsid w:val="007313E4"/>
    <w:rsid w:val="007327CD"/>
    <w:rsid w:val="00732CC4"/>
    <w:rsid w:val="00733A55"/>
    <w:rsid w:val="00734181"/>
    <w:rsid w:val="0073462A"/>
    <w:rsid w:val="00735256"/>
    <w:rsid w:val="00737766"/>
    <w:rsid w:val="007406C8"/>
    <w:rsid w:val="007425D2"/>
    <w:rsid w:val="0074379C"/>
    <w:rsid w:val="00743FAB"/>
    <w:rsid w:val="0074419C"/>
    <w:rsid w:val="00744C0A"/>
    <w:rsid w:val="00745EAA"/>
    <w:rsid w:val="00746B35"/>
    <w:rsid w:val="007473E6"/>
    <w:rsid w:val="00747CE3"/>
    <w:rsid w:val="00750BF7"/>
    <w:rsid w:val="00750F31"/>
    <w:rsid w:val="0075182B"/>
    <w:rsid w:val="00751D4A"/>
    <w:rsid w:val="007521F2"/>
    <w:rsid w:val="0075250B"/>
    <w:rsid w:val="00753F2A"/>
    <w:rsid w:val="00754DC5"/>
    <w:rsid w:val="00754E93"/>
    <w:rsid w:val="0075541F"/>
    <w:rsid w:val="00756490"/>
    <w:rsid w:val="00756AF7"/>
    <w:rsid w:val="00756F3D"/>
    <w:rsid w:val="0075779D"/>
    <w:rsid w:val="007607A9"/>
    <w:rsid w:val="00760B02"/>
    <w:rsid w:val="00760C0A"/>
    <w:rsid w:val="0076429F"/>
    <w:rsid w:val="007650A7"/>
    <w:rsid w:val="00765480"/>
    <w:rsid w:val="00765C4F"/>
    <w:rsid w:val="00766372"/>
    <w:rsid w:val="00766B65"/>
    <w:rsid w:val="0076753A"/>
    <w:rsid w:val="00770B2E"/>
    <w:rsid w:val="00770F41"/>
    <w:rsid w:val="00771110"/>
    <w:rsid w:val="007717CB"/>
    <w:rsid w:val="007724A0"/>
    <w:rsid w:val="00772F61"/>
    <w:rsid w:val="00775FC4"/>
    <w:rsid w:val="00775FDA"/>
    <w:rsid w:val="007764A8"/>
    <w:rsid w:val="007770B2"/>
    <w:rsid w:val="0077736D"/>
    <w:rsid w:val="0077792F"/>
    <w:rsid w:val="00777F11"/>
    <w:rsid w:val="007818B3"/>
    <w:rsid w:val="00781991"/>
    <w:rsid w:val="00781B32"/>
    <w:rsid w:val="007830DD"/>
    <w:rsid w:val="007833BB"/>
    <w:rsid w:val="00783680"/>
    <w:rsid w:val="00784DB5"/>
    <w:rsid w:val="00785F4A"/>
    <w:rsid w:val="00786430"/>
    <w:rsid w:val="00786AC6"/>
    <w:rsid w:val="00786FF5"/>
    <w:rsid w:val="00787291"/>
    <w:rsid w:val="00787855"/>
    <w:rsid w:val="00791A8F"/>
    <w:rsid w:val="00791FDF"/>
    <w:rsid w:val="007931C2"/>
    <w:rsid w:val="00794BA0"/>
    <w:rsid w:val="00796F98"/>
    <w:rsid w:val="00797088"/>
    <w:rsid w:val="00797232"/>
    <w:rsid w:val="00797F54"/>
    <w:rsid w:val="007A04EA"/>
    <w:rsid w:val="007A0970"/>
    <w:rsid w:val="007A1548"/>
    <w:rsid w:val="007A19B8"/>
    <w:rsid w:val="007A1E2D"/>
    <w:rsid w:val="007A26B7"/>
    <w:rsid w:val="007A300E"/>
    <w:rsid w:val="007A4DC4"/>
    <w:rsid w:val="007A4F58"/>
    <w:rsid w:val="007A51DE"/>
    <w:rsid w:val="007A52BD"/>
    <w:rsid w:val="007A63CB"/>
    <w:rsid w:val="007B081C"/>
    <w:rsid w:val="007B20AF"/>
    <w:rsid w:val="007B21C5"/>
    <w:rsid w:val="007B231B"/>
    <w:rsid w:val="007B2CAF"/>
    <w:rsid w:val="007B4C34"/>
    <w:rsid w:val="007B4C38"/>
    <w:rsid w:val="007B4EBE"/>
    <w:rsid w:val="007B5436"/>
    <w:rsid w:val="007B6259"/>
    <w:rsid w:val="007B6B96"/>
    <w:rsid w:val="007B76EB"/>
    <w:rsid w:val="007B7C40"/>
    <w:rsid w:val="007C0BDC"/>
    <w:rsid w:val="007C11A7"/>
    <w:rsid w:val="007C1E20"/>
    <w:rsid w:val="007C2536"/>
    <w:rsid w:val="007C29B9"/>
    <w:rsid w:val="007C35CD"/>
    <w:rsid w:val="007C41DA"/>
    <w:rsid w:val="007C58EA"/>
    <w:rsid w:val="007C58EF"/>
    <w:rsid w:val="007C6BC9"/>
    <w:rsid w:val="007C72B5"/>
    <w:rsid w:val="007C76FF"/>
    <w:rsid w:val="007C7CE2"/>
    <w:rsid w:val="007D02CE"/>
    <w:rsid w:val="007D0718"/>
    <w:rsid w:val="007D0B3B"/>
    <w:rsid w:val="007D1564"/>
    <w:rsid w:val="007D2E29"/>
    <w:rsid w:val="007D42D1"/>
    <w:rsid w:val="007D4D61"/>
    <w:rsid w:val="007D5174"/>
    <w:rsid w:val="007D5BEA"/>
    <w:rsid w:val="007D5F7F"/>
    <w:rsid w:val="007D7F66"/>
    <w:rsid w:val="007E0A57"/>
    <w:rsid w:val="007E0CE8"/>
    <w:rsid w:val="007E1970"/>
    <w:rsid w:val="007E3E0D"/>
    <w:rsid w:val="007E3E60"/>
    <w:rsid w:val="007E3FFA"/>
    <w:rsid w:val="007E4667"/>
    <w:rsid w:val="007E48C6"/>
    <w:rsid w:val="007E4D33"/>
    <w:rsid w:val="007E5A06"/>
    <w:rsid w:val="007E682E"/>
    <w:rsid w:val="007E70D2"/>
    <w:rsid w:val="007E7610"/>
    <w:rsid w:val="007E7A4F"/>
    <w:rsid w:val="007E7DE3"/>
    <w:rsid w:val="007F0BB7"/>
    <w:rsid w:val="007F13A9"/>
    <w:rsid w:val="007F1BDF"/>
    <w:rsid w:val="007F1F20"/>
    <w:rsid w:val="007F2119"/>
    <w:rsid w:val="007F211C"/>
    <w:rsid w:val="007F292F"/>
    <w:rsid w:val="007F2C09"/>
    <w:rsid w:val="007F68CA"/>
    <w:rsid w:val="007F6922"/>
    <w:rsid w:val="007F6CE1"/>
    <w:rsid w:val="007F7DBA"/>
    <w:rsid w:val="007F7E38"/>
    <w:rsid w:val="00800DE9"/>
    <w:rsid w:val="00802A53"/>
    <w:rsid w:val="00802E2B"/>
    <w:rsid w:val="008033DC"/>
    <w:rsid w:val="00804736"/>
    <w:rsid w:val="0080501D"/>
    <w:rsid w:val="00806BBC"/>
    <w:rsid w:val="0080771B"/>
    <w:rsid w:val="00807FBF"/>
    <w:rsid w:val="008102E2"/>
    <w:rsid w:val="008103DE"/>
    <w:rsid w:val="008106AA"/>
    <w:rsid w:val="00810736"/>
    <w:rsid w:val="00810CA6"/>
    <w:rsid w:val="00810E21"/>
    <w:rsid w:val="00812594"/>
    <w:rsid w:val="00813A00"/>
    <w:rsid w:val="00813C58"/>
    <w:rsid w:val="00814E33"/>
    <w:rsid w:val="008159E1"/>
    <w:rsid w:val="00816A45"/>
    <w:rsid w:val="008171DA"/>
    <w:rsid w:val="008172B0"/>
    <w:rsid w:val="0081741E"/>
    <w:rsid w:val="00817B23"/>
    <w:rsid w:val="00820120"/>
    <w:rsid w:val="00821220"/>
    <w:rsid w:val="008220BD"/>
    <w:rsid w:val="00822289"/>
    <w:rsid w:val="0082285A"/>
    <w:rsid w:val="00822ED8"/>
    <w:rsid w:val="0082354F"/>
    <w:rsid w:val="00824647"/>
    <w:rsid w:val="00824DCF"/>
    <w:rsid w:val="00824E86"/>
    <w:rsid w:val="0082509A"/>
    <w:rsid w:val="00825787"/>
    <w:rsid w:val="0082786A"/>
    <w:rsid w:val="00827902"/>
    <w:rsid w:val="008279D0"/>
    <w:rsid w:val="00827B0E"/>
    <w:rsid w:val="00830C03"/>
    <w:rsid w:val="00830DE0"/>
    <w:rsid w:val="008327B1"/>
    <w:rsid w:val="00832A5A"/>
    <w:rsid w:val="00833016"/>
    <w:rsid w:val="008335B0"/>
    <w:rsid w:val="00833E27"/>
    <w:rsid w:val="008342AA"/>
    <w:rsid w:val="008346B7"/>
    <w:rsid w:val="00835925"/>
    <w:rsid w:val="00836740"/>
    <w:rsid w:val="00841374"/>
    <w:rsid w:val="00841FE4"/>
    <w:rsid w:val="0084226D"/>
    <w:rsid w:val="00842465"/>
    <w:rsid w:val="00842BDD"/>
    <w:rsid w:val="00842C71"/>
    <w:rsid w:val="00843201"/>
    <w:rsid w:val="008433C9"/>
    <w:rsid w:val="00843588"/>
    <w:rsid w:val="00844B87"/>
    <w:rsid w:val="00845AE2"/>
    <w:rsid w:val="008469D4"/>
    <w:rsid w:val="00847288"/>
    <w:rsid w:val="0084732A"/>
    <w:rsid w:val="00847B19"/>
    <w:rsid w:val="00850767"/>
    <w:rsid w:val="0085096C"/>
    <w:rsid w:val="00854D9C"/>
    <w:rsid w:val="00855196"/>
    <w:rsid w:val="00855772"/>
    <w:rsid w:val="00855F0B"/>
    <w:rsid w:val="008561C7"/>
    <w:rsid w:val="0085737F"/>
    <w:rsid w:val="00857688"/>
    <w:rsid w:val="0086045C"/>
    <w:rsid w:val="008608BA"/>
    <w:rsid w:val="00861942"/>
    <w:rsid w:val="00862DC9"/>
    <w:rsid w:val="0086458A"/>
    <w:rsid w:val="008653E0"/>
    <w:rsid w:val="008663D5"/>
    <w:rsid w:val="00866533"/>
    <w:rsid w:val="008667D8"/>
    <w:rsid w:val="00866A9D"/>
    <w:rsid w:val="00870153"/>
    <w:rsid w:val="00871481"/>
    <w:rsid w:val="00871B5A"/>
    <w:rsid w:val="00871ED8"/>
    <w:rsid w:val="008737C0"/>
    <w:rsid w:val="00873B6F"/>
    <w:rsid w:val="00873B93"/>
    <w:rsid w:val="00873BFE"/>
    <w:rsid w:val="00873E2F"/>
    <w:rsid w:val="008742E0"/>
    <w:rsid w:val="008745F7"/>
    <w:rsid w:val="00874AE5"/>
    <w:rsid w:val="00875684"/>
    <w:rsid w:val="00875906"/>
    <w:rsid w:val="00876E46"/>
    <w:rsid w:val="008772F9"/>
    <w:rsid w:val="00877395"/>
    <w:rsid w:val="008776C0"/>
    <w:rsid w:val="00877776"/>
    <w:rsid w:val="008778E2"/>
    <w:rsid w:val="00877DC5"/>
    <w:rsid w:val="008811C8"/>
    <w:rsid w:val="00881C83"/>
    <w:rsid w:val="00881E9B"/>
    <w:rsid w:val="0088219D"/>
    <w:rsid w:val="00882D7E"/>
    <w:rsid w:val="00883640"/>
    <w:rsid w:val="00883682"/>
    <w:rsid w:val="0088465F"/>
    <w:rsid w:val="00884879"/>
    <w:rsid w:val="008854AE"/>
    <w:rsid w:val="00885CFC"/>
    <w:rsid w:val="00886448"/>
    <w:rsid w:val="008866A5"/>
    <w:rsid w:val="008870B6"/>
    <w:rsid w:val="008878CF"/>
    <w:rsid w:val="00891F6E"/>
    <w:rsid w:val="008927A3"/>
    <w:rsid w:val="00892C1A"/>
    <w:rsid w:val="00892D6C"/>
    <w:rsid w:val="0089304B"/>
    <w:rsid w:val="0089333A"/>
    <w:rsid w:val="008944AD"/>
    <w:rsid w:val="008946BF"/>
    <w:rsid w:val="00894BA8"/>
    <w:rsid w:val="00895853"/>
    <w:rsid w:val="00895C48"/>
    <w:rsid w:val="008968EE"/>
    <w:rsid w:val="00896F71"/>
    <w:rsid w:val="008A0298"/>
    <w:rsid w:val="008A0B15"/>
    <w:rsid w:val="008A0C54"/>
    <w:rsid w:val="008A0E09"/>
    <w:rsid w:val="008A16E3"/>
    <w:rsid w:val="008A275F"/>
    <w:rsid w:val="008A4B7D"/>
    <w:rsid w:val="008A4C14"/>
    <w:rsid w:val="008A4D3B"/>
    <w:rsid w:val="008A55B6"/>
    <w:rsid w:val="008A6537"/>
    <w:rsid w:val="008A6871"/>
    <w:rsid w:val="008A6EC7"/>
    <w:rsid w:val="008A72A1"/>
    <w:rsid w:val="008A72F9"/>
    <w:rsid w:val="008A755A"/>
    <w:rsid w:val="008A7B98"/>
    <w:rsid w:val="008B2544"/>
    <w:rsid w:val="008B26C6"/>
    <w:rsid w:val="008B2708"/>
    <w:rsid w:val="008B4283"/>
    <w:rsid w:val="008B47C5"/>
    <w:rsid w:val="008B4C8C"/>
    <w:rsid w:val="008B5703"/>
    <w:rsid w:val="008B659D"/>
    <w:rsid w:val="008B66DD"/>
    <w:rsid w:val="008B7198"/>
    <w:rsid w:val="008B72DD"/>
    <w:rsid w:val="008B792B"/>
    <w:rsid w:val="008C18DE"/>
    <w:rsid w:val="008C3DBE"/>
    <w:rsid w:val="008C3E09"/>
    <w:rsid w:val="008C4B50"/>
    <w:rsid w:val="008C4FD1"/>
    <w:rsid w:val="008C5358"/>
    <w:rsid w:val="008C5DFD"/>
    <w:rsid w:val="008C790D"/>
    <w:rsid w:val="008D089A"/>
    <w:rsid w:val="008D1E60"/>
    <w:rsid w:val="008D2131"/>
    <w:rsid w:val="008D315D"/>
    <w:rsid w:val="008D3A30"/>
    <w:rsid w:val="008D5168"/>
    <w:rsid w:val="008D5213"/>
    <w:rsid w:val="008D6032"/>
    <w:rsid w:val="008E0931"/>
    <w:rsid w:val="008E0C2D"/>
    <w:rsid w:val="008E0C2F"/>
    <w:rsid w:val="008E0E80"/>
    <w:rsid w:val="008E2A59"/>
    <w:rsid w:val="008E2BA0"/>
    <w:rsid w:val="008E2CDC"/>
    <w:rsid w:val="008E2CDD"/>
    <w:rsid w:val="008E32A8"/>
    <w:rsid w:val="008E4427"/>
    <w:rsid w:val="008E499D"/>
    <w:rsid w:val="008E5076"/>
    <w:rsid w:val="008E5F1F"/>
    <w:rsid w:val="008E639A"/>
    <w:rsid w:val="008E679C"/>
    <w:rsid w:val="008E7C2A"/>
    <w:rsid w:val="008F1627"/>
    <w:rsid w:val="008F1F79"/>
    <w:rsid w:val="008F2744"/>
    <w:rsid w:val="008F54DF"/>
    <w:rsid w:val="008F6A2D"/>
    <w:rsid w:val="008F7402"/>
    <w:rsid w:val="009005D1"/>
    <w:rsid w:val="00900BFC"/>
    <w:rsid w:val="009011ED"/>
    <w:rsid w:val="00901C97"/>
    <w:rsid w:val="009021C2"/>
    <w:rsid w:val="009042F3"/>
    <w:rsid w:val="009049FC"/>
    <w:rsid w:val="00905566"/>
    <w:rsid w:val="00906550"/>
    <w:rsid w:val="009103B0"/>
    <w:rsid w:val="0091091E"/>
    <w:rsid w:val="009109F5"/>
    <w:rsid w:val="00910A44"/>
    <w:rsid w:val="0091101B"/>
    <w:rsid w:val="009113FB"/>
    <w:rsid w:val="00911587"/>
    <w:rsid w:val="00911804"/>
    <w:rsid w:val="00912E0E"/>
    <w:rsid w:val="00912F6B"/>
    <w:rsid w:val="0091310A"/>
    <w:rsid w:val="009134F0"/>
    <w:rsid w:val="00914265"/>
    <w:rsid w:val="009150E9"/>
    <w:rsid w:val="009173E7"/>
    <w:rsid w:val="009177FF"/>
    <w:rsid w:val="009200A8"/>
    <w:rsid w:val="009209AC"/>
    <w:rsid w:val="00921660"/>
    <w:rsid w:val="00921C81"/>
    <w:rsid w:val="0092322D"/>
    <w:rsid w:val="00923439"/>
    <w:rsid w:val="00924AC1"/>
    <w:rsid w:val="00924B37"/>
    <w:rsid w:val="0092675E"/>
    <w:rsid w:val="00927055"/>
    <w:rsid w:val="009274B5"/>
    <w:rsid w:val="0092772D"/>
    <w:rsid w:val="00931577"/>
    <w:rsid w:val="00931584"/>
    <w:rsid w:val="00932DBC"/>
    <w:rsid w:val="00934472"/>
    <w:rsid w:val="009357C2"/>
    <w:rsid w:val="0093588F"/>
    <w:rsid w:val="00935B1C"/>
    <w:rsid w:val="00937D7A"/>
    <w:rsid w:val="009401A5"/>
    <w:rsid w:val="00940899"/>
    <w:rsid w:val="00940972"/>
    <w:rsid w:val="00941018"/>
    <w:rsid w:val="00942238"/>
    <w:rsid w:val="00942F41"/>
    <w:rsid w:val="00943A69"/>
    <w:rsid w:val="009444A2"/>
    <w:rsid w:val="00944A54"/>
    <w:rsid w:val="00945B9E"/>
    <w:rsid w:val="0094733C"/>
    <w:rsid w:val="009476EF"/>
    <w:rsid w:val="00947E08"/>
    <w:rsid w:val="009508AD"/>
    <w:rsid w:val="00950C4F"/>
    <w:rsid w:val="009530C5"/>
    <w:rsid w:val="0095386D"/>
    <w:rsid w:val="0095396D"/>
    <w:rsid w:val="0095532C"/>
    <w:rsid w:val="00957B83"/>
    <w:rsid w:val="00957CBF"/>
    <w:rsid w:val="0096099A"/>
    <w:rsid w:val="00960F6E"/>
    <w:rsid w:val="00961956"/>
    <w:rsid w:val="00961F3C"/>
    <w:rsid w:val="00964B58"/>
    <w:rsid w:val="00964DE8"/>
    <w:rsid w:val="00965516"/>
    <w:rsid w:val="00965822"/>
    <w:rsid w:val="00965B61"/>
    <w:rsid w:val="0096721E"/>
    <w:rsid w:val="00967517"/>
    <w:rsid w:val="009679A9"/>
    <w:rsid w:val="00967B0B"/>
    <w:rsid w:val="00967CEC"/>
    <w:rsid w:val="00970971"/>
    <w:rsid w:val="00971495"/>
    <w:rsid w:val="00971842"/>
    <w:rsid w:val="00971A18"/>
    <w:rsid w:val="00972A8C"/>
    <w:rsid w:val="009737C7"/>
    <w:rsid w:val="009744BD"/>
    <w:rsid w:val="00974EE4"/>
    <w:rsid w:val="00975A67"/>
    <w:rsid w:val="0097659B"/>
    <w:rsid w:val="009775B8"/>
    <w:rsid w:val="00980E41"/>
    <w:rsid w:val="00983920"/>
    <w:rsid w:val="0098510D"/>
    <w:rsid w:val="00986C7F"/>
    <w:rsid w:val="00987332"/>
    <w:rsid w:val="00987507"/>
    <w:rsid w:val="00987A9E"/>
    <w:rsid w:val="009916B2"/>
    <w:rsid w:val="009954A1"/>
    <w:rsid w:val="0099551B"/>
    <w:rsid w:val="009960A0"/>
    <w:rsid w:val="00996E9C"/>
    <w:rsid w:val="009A1011"/>
    <w:rsid w:val="009A1B51"/>
    <w:rsid w:val="009A3E0E"/>
    <w:rsid w:val="009A61EE"/>
    <w:rsid w:val="009A6D65"/>
    <w:rsid w:val="009A7B62"/>
    <w:rsid w:val="009B0CDF"/>
    <w:rsid w:val="009B0E36"/>
    <w:rsid w:val="009B17D8"/>
    <w:rsid w:val="009B2ADD"/>
    <w:rsid w:val="009B2FE9"/>
    <w:rsid w:val="009B37E5"/>
    <w:rsid w:val="009B3AF4"/>
    <w:rsid w:val="009B4A5B"/>
    <w:rsid w:val="009B5944"/>
    <w:rsid w:val="009B6043"/>
    <w:rsid w:val="009B6587"/>
    <w:rsid w:val="009B65B1"/>
    <w:rsid w:val="009B6B5D"/>
    <w:rsid w:val="009B70E7"/>
    <w:rsid w:val="009B72AB"/>
    <w:rsid w:val="009C00E9"/>
    <w:rsid w:val="009C1329"/>
    <w:rsid w:val="009C2227"/>
    <w:rsid w:val="009C2562"/>
    <w:rsid w:val="009C26F8"/>
    <w:rsid w:val="009C2ADA"/>
    <w:rsid w:val="009C4996"/>
    <w:rsid w:val="009C513E"/>
    <w:rsid w:val="009C53DA"/>
    <w:rsid w:val="009C574C"/>
    <w:rsid w:val="009C75E4"/>
    <w:rsid w:val="009C7E57"/>
    <w:rsid w:val="009D07F4"/>
    <w:rsid w:val="009D0FCC"/>
    <w:rsid w:val="009D1CA2"/>
    <w:rsid w:val="009D1E59"/>
    <w:rsid w:val="009D2CD0"/>
    <w:rsid w:val="009D388E"/>
    <w:rsid w:val="009D5CC6"/>
    <w:rsid w:val="009D5F27"/>
    <w:rsid w:val="009D6767"/>
    <w:rsid w:val="009D6A81"/>
    <w:rsid w:val="009D7824"/>
    <w:rsid w:val="009E03F3"/>
    <w:rsid w:val="009E2696"/>
    <w:rsid w:val="009E2B66"/>
    <w:rsid w:val="009E433D"/>
    <w:rsid w:val="009E4E92"/>
    <w:rsid w:val="009E57A4"/>
    <w:rsid w:val="009E6BA2"/>
    <w:rsid w:val="009E6ED2"/>
    <w:rsid w:val="009E70A3"/>
    <w:rsid w:val="009E7942"/>
    <w:rsid w:val="009E7E30"/>
    <w:rsid w:val="009F09BE"/>
    <w:rsid w:val="009F1CFA"/>
    <w:rsid w:val="009F1E9D"/>
    <w:rsid w:val="009F300A"/>
    <w:rsid w:val="009F3768"/>
    <w:rsid w:val="009F39C6"/>
    <w:rsid w:val="009F3BC5"/>
    <w:rsid w:val="009F4E26"/>
    <w:rsid w:val="009F4EF7"/>
    <w:rsid w:val="009F5F78"/>
    <w:rsid w:val="009F61D9"/>
    <w:rsid w:val="009F6227"/>
    <w:rsid w:val="009F62CB"/>
    <w:rsid w:val="009F673E"/>
    <w:rsid w:val="009F706B"/>
    <w:rsid w:val="009F775F"/>
    <w:rsid w:val="009F7EDF"/>
    <w:rsid w:val="00A00F37"/>
    <w:rsid w:val="00A01DB8"/>
    <w:rsid w:val="00A039A1"/>
    <w:rsid w:val="00A03B0F"/>
    <w:rsid w:val="00A0410F"/>
    <w:rsid w:val="00A048E9"/>
    <w:rsid w:val="00A049D5"/>
    <w:rsid w:val="00A04A52"/>
    <w:rsid w:val="00A04BE8"/>
    <w:rsid w:val="00A05429"/>
    <w:rsid w:val="00A05F39"/>
    <w:rsid w:val="00A06825"/>
    <w:rsid w:val="00A06E9E"/>
    <w:rsid w:val="00A1036D"/>
    <w:rsid w:val="00A10A98"/>
    <w:rsid w:val="00A10B0E"/>
    <w:rsid w:val="00A10C1C"/>
    <w:rsid w:val="00A11AB2"/>
    <w:rsid w:val="00A12627"/>
    <w:rsid w:val="00A12A65"/>
    <w:rsid w:val="00A13493"/>
    <w:rsid w:val="00A13A09"/>
    <w:rsid w:val="00A1414A"/>
    <w:rsid w:val="00A14846"/>
    <w:rsid w:val="00A15A99"/>
    <w:rsid w:val="00A17267"/>
    <w:rsid w:val="00A1771A"/>
    <w:rsid w:val="00A2086E"/>
    <w:rsid w:val="00A20E9D"/>
    <w:rsid w:val="00A2120F"/>
    <w:rsid w:val="00A2178F"/>
    <w:rsid w:val="00A21FFA"/>
    <w:rsid w:val="00A22B10"/>
    <w:rsid w:val="00A23F52"/>
    <w:rsid w:val="00A24264"/>
    <w:rsid w:val="00A26217"/>
    <w:rsid w:val="00A3013F"/>
    <w:rsid w:val="00A3055E"/>
    <w:rsid w:val="00A30792"/>
    <w:rsid w:val="00A30B84"/>
    <w:rsid w:val="00A31DC8"/>
    <w:rsid w:val="00A3262A"/>
    <w:rsid w:val="00A329C8"/>
    <w:rsid w:val="00A3344B"/>
    <w:rsid w:val="00A33973"/>
    <w:rsid w:val="00A35436"/>
    <w:rsid w:val="00A35FF9"/>
    <w:rsid w:val="00A367AA"/>
    <w:rsid w:val="00A37880"/>
    <w:rsid w:val="00A400BF"/>
    <w:rsid w:val="00A41A3E"/>
    <w:rsid w:val="00A43CE0"/>
    <w:rsid w:val="00A4413F"/>
    <w:rsid w:val="00A44394"/>
    <w:rsid w:val="00A45B92"/>
    <w:rsid w:val="00A45EC3"/>
    <w:rsid w:val="00A46122"/>
    <w:rsid w:val="00A478BD"/>
    <w:rsid w:val="00A47CF5"/>
    <w:rsid w:val="00A5032A"/>
    <w:rsid w:val="00A50AC9"/>
    <w:rsid w:val="00A51F03"/>
    <w:rsid w:val="00A51F67"/>
    <w:rsid w:val="00A522D4"/>
    <w:rsid w:val="00A5367D"/>
    <w:rsid w:val="00A5507B"/>
    <w:rsid w:val="00A57D98"/>
    <w:rsid w:val="00A61524"/>
    <w:rsid w:val="00A62F57"/>
    <w:rsid w:val="00A63413"/>
    <w:rsid w:val="00A6488B"/>
    <w:rsid w:val="00A6556C"/>
    <w:rsid w:val="00A659B5"/>
    <w:rsid w:val="00A65A66"/>
    <w:rsid w:val="00A661BB"/>
    <w:rsid w:val="00A67327"/>
    <w:rsid w:val="00A70D6E"/>
    <w:rsid w:val="00A715F7"/>
    <w:rsid w:val="00A720CF"/>
    <w:rsid w:val="00A72192"/>
    <w:rsid w:val="00A72B07"/>
    <w:rsid w:val="00A73BB9"/>
    <w:rsid w:val="00A73D4A"/>
    <w:rsid w:val="00A743EB"/>
    <w:rsid w:val="00A7450E"/>
    <w:rsid w:val="00A74B4C"/>
    <w:rsid w:val="00A7552F"/>
    <w:rsid w:val="00A76236"/>
    <w:rsid w:val="00A763E7"/>
    <w:rsid w:val="00A77796"/>
    <w:rsid w:val="00A81862"/>
    <w:rsid w:val="00A8187F"/>
    <w:rsid w:val="00A8271E"/>
    <w:rsid w:val="00A827D2"/>
    <w:rsid w:val="00A847C3"/>
    <w:rsid w:val="00A855CF"/>
    <w:rsid w:val="00A85A01"/>
    <w:rsid w:val="00A86128"/>
    <w:rsid w:val="00A86D6A"/>
    <w:rsid w:val="00A86E2C"/>
    <w:rsid w:val="00A8766D"/>
    <w:rsid w:val="00A90F72"/>
    <w:rsid w:val="00A91E27"/>
    <w:rsid w:val="00A93DC3"/>
    <w:rsid w:val="00A9462E"/>
    <w:rsid w:val="00A94E45"/>
    <w:rsid w:val="00A950A5"/>
    <w:rsid w:val="00A978B6"/>
    <w:rsid w:val="00A97929"/>
    <w:rsid w:val="00AA05F8"/>
    <w:rsid w:val="00AA1167"/>
    <w:rsid w:val="00AA22BE"/>
    <w:rsid w:val="00AA44A3"/>
    <w:rsid w:val="00AA5C1D"/>
    <w:rsid w:val="00AA5C61"/>
    <w:rsid w:val="00AA5CBB"/>
    <w:rsid w:val="00AA5F9C"/>
    <w:rsid w:val="00AA6795"/>
    <w:rsid w:val="00AA69BF"/>
    <w:rsid w:val="00AA6CC7"/>
    <w:rsid w:val="00AA70B6"/>
    <w:rsid w:val="00AA7709"/>
    <w:rsid w:val="00AA7DA3"/>
    <w:rsid w:val="00AB0B18"/>
    <w:rsid w:val="00AB0B62"/>
    <w:rsid w:val="00AB192A"/>
    <w:rsid w:val="00AB20C0"/>
    <w:rsid w:val="00AB3045"/>
    <w:rsid w:val="00AB416F"/>
    <w:rsid w:val="00AB425F"/>
    <w:rsid w:val="00AB4300"/>
    <w:rsid w:val="00AB4D68"/>
    <w:rsid w:val="00AB4FD0"/>
    <w:rsid w:val="00AB5E6A"/>
    <w:rsid w:val="00AB72EB"/>
    <w:rsid w:val="00AC0D5E"/>
    <w:rsid w:val="00AC0EBD"/>
    <w:rsid w:val="00AC19E3"/>
    <w:rsid w:val="00AC1E71"/>
    <w:rsid w:val="00AC3116"/>
    <w:rsid w:val="00AC316A"/>
    <w:rsid w:val="00AC373B"/>
    <w:rsid w:val="00AC567A"/>
    <w:rsid w:val="00AC6D50"/>
    <w:rsid w:val="00AC7690"/>
    <w:rsid w:val="00AC76CE"/>
    <w:rsid w:val="00AD0527"/>
    <w:rsid w:val="00AD1524"/>
    <w:rsid w:val="00AD1CA2"/>
    <w:rsid w:val="00AD37AD"/>
    <w:rsid w:val="00AD3DB1"/>
    <w:rsid w:val="00AD49F7"/>
    <w:rsid w:val="00AD4AF8"/>
    <w:rsid w:val="00AD5B94"/>
    <w:rsid w:val="00AD66C7"/>
    <w:rsid w:val="00AD6708"/>
    <w:rsid w:val="00AD75EB"/>
    <w:rsid w:val="00AD762D"/>
    <w:rsid w:val="00AE0239"/>
    <w:rsid w:val="00AE0A52"/>
    <w:rsid w:val="00AE0E0E"/>
    <w:rsid w:val="00AE0F6C"/>
    <w:rsid w:val="00AE2E3C"/>
    <w:rsid w:val="00AE4A8E"/>
    <w:rsid w:val="00AE4F16"/>
    <w:rsid w:val="00AE6038"/>
    <w:rsid w:val="00AE6E34"/>
    <w:rsid w:val="00AE6F01"/>
    <w:rsid w:val="00AF07E3"/>
    <w:rsid w:val="00AF0BE2"/>
    <w:rsid w:val="00AF10D4"/>
    <w:rsid w:val="00AF1233"/>
    <w:rsid w:val="00AF1A9F"/>
    <w:rsid w:val="00AF27D5"/>
    <w:rsid w:val="00AF2C37"/>
    <w:rsid w:val="00AF45AD"/>
    <w:rsid w:val="00AF4F10"/>
    <w:rsid w:val="00AF562C"/>
    <w:rsid w:val="00AF58C6"/>
    <w:rsid w:val="00AF5A72"/>
    <w:rsid w:val="00B00DCF"/>
    <w:rsid w:val="00B0112A"/>
    <w:rsid w:val="00B0112B"/>
    <w:rsid w:val="00B01501"/>
    <w:rsid w:val="00B020DA"/>
    <w:rsid w:val="00B0229E"/>
    <w:rsid w:val="00B02467"/>
    <w:rsid w:val="00B028A4"/>
    <w:rsid w:val="00B06EFC"/>
    <w:rsid w:val="00B0753C"/>
    <w:rsid w:val="00B07DA6"/>
    <w:rsid w:val="00B07E5D"/>
    <w:rsid w:val="00B10582"/>
    <w:rsid w:val="00B10934"/>
    <w:rsid w:val="00B11496"/>
    <w:rsid w:val="00B11964"/>
    <w:rsid w:val="00B12489"/>
    <w:rsid w:val="00B1292A"/>
    <w:rsid w:val="00B13B9C"/>
    <w:rsid w:val="00B1403C"/>
    <w:rsid w:val="00B141CC"/>
    <w:rsid w:val="00B15AA5"/>
    <w:rsid w:val="00B16284"/>
    <w:rsid w:val="00B1647B"/>
    <w:rsid w:val="00B20E83"/>
    <w:rsid w:val="00B215DF"/>
    <w:rsid w:val="00B2309B"/>
    <w:rsid w:val="00B234C6"/>
    <w:rsid w:val="00B23515"/>
    <w:rsid w:val="00B23BBB"/>
    <w:rsid w:val="00B244E9"/>
    <w:rsid w:val="00B24B60"/>
    <w:rsid w:val="00B24C28"/>
    <w:rsid w:val="00B24DF3"/>
    <w:rsid w:val="00B253A1"/>
    <w:rsid w:val="00B258FA"/>
    <w:rsid w:val="00B2754C"/>
    <w:rsid w:val="00B27E17"/>
    <w:rsid w:val="00B30118"/>
    <w:rsid w:val="00B31461"/>
    <w:rsid w:val="00B31929"/>
    <w:rsid w:val="00B3199A"/>
    <w:rsid w:val="00B31B33"/>
    <w:rsid w:val="00B320F5"/>
    <w:rsid w:val="00B334FC"/>
    <w:rsid w:val="00B339AC"/>
    <w:rsid w:val="00B34E93"/>
    <w:rsid w:val="00B35908"/>
    <w:rsid w:val="00B371BD"/>
    <w:rsid w:val="00B40093"/>
    <w:rsid w:val="00B40158"/>
    <w:rsid w:val="00B408BC"/>
    <w:rsid w:val="00B41E79"/>
    <w:rsid w:val="00B42E2F"/>
    <w:rsid w:val="00B42F7B"/>
    <w:rsid w:val="00B42FA1"/>
    <w:rsid w:val="00B4330A"/>
    <w:rsid w:val="00B444D1"/>
    <w:rsid w:val="00B44B44"/>
    <w:rsid w:val="00B44BB9"/>
    <w:rsid w:val="00B44BEE"/>
    <w:rsid w:val="00B44E37"/>
    <w:rsid w:val="00B4522B"/>
    <w:rsid w:val="00B4791A"/>
    <w:rsid w:val="00B47EDE"/>
    <w:rsid w:val="00B50FAE"/>
    <w:rsid w:val="00B51AF6"/>
    <w:rsid w:val="00B51B20"/>
    <w:rsid w:val="00B51EBC"/>
    <w:rsid w:val="00B52F9C"/>
    <w:rsid w:val="00B5317E"/>
    <w:rsid w:val="00B532BD"/>
    <w:rsid w:val="00B53791"/>
    <w:rsid w:val="00B539C0"/>
    <w:rsid w:val="00B53E01"/>
    <w:rsid w:val="00B540BA"/>
    <w:rsid w:val="00B54613"/>
    <w:rsid w:val="00B54A02"/>
    <w:rsid w:val="00B54B59"/>
    <w:rsid w:val="00B54D49"/>
    <w:rsid w:val="00B55E16"/>
    <w:rsid w:val="00B56041"/>
    <w:rsid w:val="00B5606F"/>
    <w:rsid w:val="00B5652D"/>
    <w:rsid w:val="00B60CC7"/>
    <w:rsid w:val="00B612CA"/>
    <w:rsid w:val="00B61819"/>
    <w:rsid w:val="00B62D22"/>
    <w:rsid w:val="00B6406F"/>
    <w:rsid w:val="00B6512D"/>
    <w:rsid w:val="00B652A4"/>
    <w:rsid w:val="00B656FE"/>
    <w:rsid w:val="00B65C4F"/>
    <w:rsid w:val="00B66035"/>
    <w:rsid w:val="00B667ED"/>
    <w:rsid w:val="00B67C63"/>
    <w:rsid w:val="00B67EDA"/>
    <w:rsid w:val="00B721AE"/>
    <w:rsid w:val="00B7366B"/>
    <w:rsid w:val="00B73746"/>
    <w:rsid w:val="00B7530C"/>
    <w:rsid w:val="00B75BEF"/>
    <w:rsid w:val="00B767ED"/>
    <w:rsid w:val="00B76922"/>
    <w:rsid w:val="00B772EE"/>
    <w:rsid w:val="00B77513"/>
    <w:rsid w:val="00B77F1B"/>
    <w:rsid w:val="00B80349"/>
    <w:rsid w:val="00B8063B"/>
    <w:rsid w:val="00B807B4"/>
    <w:rsid w:val="00B81D0F"/>
    <w:rsid w:val="00B8331B"/>
    <w:rsid w:val="00B83A51"/>
    <w:rsid w:val="00B83E7B"/>
    <w:rsid w:val="00B83F1F"/>
    <w:rsid w:val="00B84B22"/>
    <w:rsid w:val="00B84DE4"/>
    <w:rsid w:val="00B85573"/>
    <w:rsid w:val="00B86481"/>
    <w:rsid w:val="00B873AE"/>
    <w:rsid w:val="00B876EC"/>
    <w:rsid w:val="00B90D19"/>
    <w:rsid w:val="00B90D85"/>
    <w:rsid w:val="00B92B86"/>
    <w:rsid w:val="00B93469"/>
    <w:rsid w:val="00B951E9"/>
    <w:rsid w:val="00B95972"/>
    <w:rsid w:val="00B95AE8"/>
    <w:rsid w:val="00B95B34"/>
    <w:rsid w:val="00B9707A"/>
    <w:rsid w:val="00B9776A"/>
    <w:rsid w:val="00B97839"/>
    <w:rsid w:val="00B978BC"/>
    <w:rsid w:val="00B97AA6"/>
    <w:rsid w:val="00BA0154"/>
    <w:rsid w:val="00BA0250"/>
    <w:rsid w:val="00BA051D"/>
    <w:rsid w:val="00BA123B"/>
    <w:rsid w:val="00BA189D"/>
    <w:rsid w:val="00BA2DE5"/>
    <w:rsid w:val="00BA3851"/>
    <w:rsid w:val="00BA46F3"/>
    <w:rsid w:val="00BA494E"/>
    <w:rsid w:val="00BA51ED"/>
    <w:rsid w:val="00BA579D"/>
    <w:rsid w:val="00BA6CB2"/>
    <w:rsid w:val="00BB054C"/>
    <w:rsid w:val="00BB1EE2"/>
    <w:rsid w:val="00BB219B"/>
    <w:rsid w:val="00BB29D4"/>
    <w:rsid w:val="00BB3421"/>
    <w:rsid w:val="00BB37C1"/>
    <w:rsid w:val="00BB3A55"/>
    <w:rsid w:val="00BB3AF7"/>
    <w:rsid w:val="00BB4097"/>
    <w:rsid w:val="00BB4957"/>
    <w:rsid w:val="00BB5AEC"/>
    <w:rsid w:val="00BB6CDD"/>
    <w:rsid w:val="00BB6DE1"/>
    <w:rsid w:val="00BB7297"/>
    <w:rsid w:val="00BB739D"/>
    <w:rsid w:val="00BB7B29"/>
    <w:rsid w:val="00BC0000"/>
    <w:rsid w:val="00BC0384"/>
    <w:rsid w:val="00BC156C"/>
    <w:rsid w:val="00BC1767"/>
    <w:rsid w:val="00BC1AAD"/>
    <w:rsid w:val="00BC1E78"/>
    <w:rsid w:val="00BC212E"/>
    <w:rsid w:val="00BC2966"/>
    <w:rsid w:val="00BC29C8"/>
    <w:rsid w:val="00BC3670"/>
    <w:rsid w:val="00BC375B"/>
    <w:rsid w:val="00BC376C"/>
    <w:rsid w:val="00BC39DD"/>
    <w:rsid w:val="00BC3EF9"/>
    <w:rsid w:val="00BC3FCE"/>
    <w:rsid w:val="00BC41D9"/>
    <w:rsid w:val="00BC64A6"/>
    <w:rsid w:val="00BD00EB"/>
    <w:rsid w:val="00BD0493"/>
    <w:rsid w:val="00BD073E"/>
    <w:rsid w:val="00BD08BE"/>
    <w:rsid w:val="00BD1E0C"/>
    <w:rsid w:val="00BD2877"/>
    <w:rsid w:val="00BD39A7"/>
    <w:rsid w:val="00BD436C"/>
    <w:rsid w:val="00BD43CF"/>
    <w:rsid w:val="00BD4824"/>
    <w:rsid w:val="00BD4DBF"/>
    <w:rsid w:val="00BD6A47"/>
    <w:rsid w:val="00BD6E79"/>
    <w:rsid w:val="00BD7550"/>
    <w:rsid w:val="00BD7A8C"/>
    <w:rsid w:val="00BE0775"/>
    <w:rsid w:val="00BE0D9C"/>
    <w:rsid w:val="00BE0FC6"/>
    <w:rsid w:val="00BE12B3"/>
    <w:rsid w:val="00BE233E"/>
    <w:rsid w:val="00BE40C9"/>
    <w:rsid w:val="00BE47EE"/>
    <w:rsid w:val="00BE5754"/>
    <w:rsid w:val="00BE6BBD"/>
    <w:rsid w:val="00BE6D5A"/>
    <w:rsid w:val="00BE7759"/>
    <w:rsid w:val="00BF116E"/>
    <w:rsid w:val="00BF27C9"/>
    <w:rsid w:val="00BF2DA7"/>
    <w:rsid w:val="00BF2EC2"/>
    <w:rsid w:val="00BF30F8"/>
    <w:rsid w:val="00BF314D"/>
    <w:rsid w:val="00BF32B4"/>
    <w:rsid w:val="00BF397E"/>
    <w:rsid w:val="00BF6653"/>
    <w:rsid w:val="00BF7440"/>
    <w:rsid w:val="00BF74A4"/>
    <w:rsid w:val="00C005B2"/>
    <w:rsid w:val="00C00B1F"/>
    <w:rsid w:val="00C0119D"/>
    <w:rsid w:val="00C02246"/>
    <w:rsid w:val="00C02717"/>
    <w:rsid w:val="00C02D8A"/>
    <w:rsid w:val="00C0325D"/>
    <w:rsid w:val="00C1014D"/>
    <w:rsid w:val="00C10B48"/>
    <w:rsid w:val="00C10C77"/>
    <w:rsid w:val="00C1211B"/>
    <w:rsid w:val="00C12284"/>
    <w:rsid w:val="00C129F3"/>
    <w:rsid w:val="00C14111"/>
    <w:rsid w:val="00C142B4"/>
    <w:rsid w:val="00C1585F"/>
    <w:rsid w:val="00C15B26"/>
    <w:rsid w:val="00C15C6A"/>
    <w:rsid w:val="00C16CAA"/>
    <w:rsid w:val="00C17044"/>
    <w:rsid w:val="00C1769B"/>
    <w:rsid w:val="00C17A76"/>
    <w:rsid w:val="00C20094"/>
    <w:rsid w:val="00C2260E"/>
    <w:rsid w:val="00C23477"/>
    <w:rsid w:val="00C23683"/>
    <w:rsid w:val="00C237F1"/>
    <w:rsid w:val="00C240FA"/>
    <w:rsid w:val="00C259DF"/>
    <w:rsid w:val="00C25DB3"/>
    <w:rsid w:val="00C26828"/>
    <w:rsid w:val="00C26C81"/>
    <w:rsid w:val="00C27D32"/>
    <w:rsid w:val="00C27F0C"/>
    <w:rsid w:val="00C3104C"/>
    <w:rsid w:val="00C31ED8"/>
    <w:rsid w:val="00C32763"/>
    <w:rsid w:val="00C331A1"/>
    <w:rsid w:val="00C33312"/>
    <w:rsid w:val="00C33446"/>
    <w:rsid w:val="00C34AB4"/>
    <w:rsid w:val="00C34B35"/>
    <w:rsid w:val="00C351BF"/>
    <w:rsid w:val="00C35EED"/>
    <w:rsid w:val="00C362DC"/>
    <w:rsid w:val="00C37843"/>
    <w:rsid w:val="00C37AC2"/>
    <w:rsid w:val="00C403AD"/>
    <w:rsid w:val="00C414F1"/>
    <w:rsid w:val="00C428A8"/>
    <w:rsid w:val="00C42CC4"/>
    <w:rsid w:val="00C437AB"/>
    <w:rsid w:val="00C43A44"/>
    <w:rsid w:val="00C445FE"/>
    <w:rsid w:val="00C44A5C"/>
    <w:rsid w:val="00C451B1"/>
    <w:rsid w:val="00C456EF"/>
    <w:rsid w:val="00C46E4F"/>
    <w:rsid w:val="00C46F31"/>
    <w:rsid w:val="00C47129"/>
    <w:rsid w:val="00C47ED9"/>
    <w:rsid w:val="00C5078C"/>
    <w:rsid w:val="00C508EF"/>
    <w:rsid w:val="00C50BAE"/>
    <w:rsid w:val="00C554BB"/>
    <w:rsid w:val="00C554EC"/>
    <w:rsid w:val="00C559BF"/>
    <w:rsid w:val="00C56055"/>
    <w:rsid w:val="00C600B5"/>
    <w:rsid w:val="00C60A43"/>
    <w:rsid w:val="00C60AE2"/>
    <w:rsid w:val="00C61E75"/>
    <w:rsid w:val="00C61EE5"/>
    <w:rsid w:val="00C624C7"/>
    <w:rsid w:val="00C63212"/>
    <w:rsid w:val="00C644EA"/>
    <w:rsid w:val="00C649E2"/>
    <w:rsid w:val="00C64EEF"/>
    <w:rsid w:val="00C65A95"/>
    <w:rsid w:val="00C6773B"/>
    <w:rsid w:val="00C677AD"/>
    <w:rsid w:val="00C6785F"/>
    <w:rsid w:val="00C67ABA"/>
    <w:rsid w:val="00C70714"/>
    <w:rsid w:val="00C70B4D"/>
    <w:rsid w:val="00C70E54"/>
    <w:rsid w:val="00C71AB7"/>
    <w:rsid w:val="00C73493"/>
    <w:rsid w:val="00C746FB"/>
    <w:rsid w:val="00C752C7"/>
    <w:rsid w:val="00C7574C"/>
    <w:rsid w:val="00C75B61"/>
    <w:rsid w:val="00C76C46"/>
    <w:rsid w:val="00C76D56"/>
    <w:rsid w:val="00C77DD4"/>
    <w:rsid w:val="00C80321"/>
    <w:rsid w:val="00C80462"/>
    <w:rsid w:val="00C82A3D"/>
    <w:rsid w:val="00C834A5"/>
    <w:rsid w:val="00C8431E"/>
    <w:rsid w:val="00C84B64"/>
    <w:rsid w:val="00C8544C"/>
    <w:rsid w:val="00C85FA4"/>
    <w:rsid w:val="00C86443"/>
    <w:rsid w:val="00C8697D"/>
    <w:rsid w:val="00C86ABD"/>
    <w:rsid w:val="00C86F74"/>
    <w:rsid w:val="00C87097"/>
    <w:rsid w:val="00C91A43"/>
    <w:rsid w:val="00C92102"/>
    <w:rsid w:val="00C92A72"/>
    <w:rsid w:val="00C94CB5"/>
    <w:rsid w:val="00C9562F"/>
    <w:rsid w:val="00C95751"/>
    <w:rsid w:val="00C9679B"/>
    <w:rsid w:val="00C96BF2"/>
    <w:rsid w:val="00C96DFA"/>
    <w:rsid w:val="00C971BE"/>
    <w:rsid w:val="00C972F1"/>
    <w:rsid w:val="00C97966"/>
    <w:rsid w:val="00CA07CD"/>
    <w:rsid w:val="00CA0804"/>
    <w:rsid w:val="00CA1127"/>
    <w:rsid w:val="00CA24C1"/>
    <w:rsid w:val="00CA3848"/>
    <w:rsid w:val="00CA3913"/>
    <w:rsid w:val="00CA448D"/>
    <w:rsid w:val="00CA573A"/>
    <w:rsid w:val="00CA684E"/>
    <w:rsid w:val="00CA685D"/>
    <w:rsid w:val="00CA6894"/>
    <w:rsid w:val="00CA6928"/>
    <w:rsid w:val="00CA7C5E"/>
    <w:rsid w:val="00CA7D13"/>
    <w:rsid w:val="00CB016E"/>
    <w:rsid w:val="00CB0CBA"/>
    <w:rsid w:val="00CB0EEB"/>
    <w:rsid w:val="00CB1215"/>
    <w:rsid w:val="00CB1CE5"/>
    <w:rsid w:val="00CB1D03"/>
    <w:rsid w:val="00CB2473"/>
    <w:rsid w:val="00CB2A8A"/>
    <w:rsid w:val="00CB32B2"/>
    <w:rsid w:val="00CB3305"/>
    <w:rsid w:val="00CB3335"/>
    <w:rsid w:val="00CB3574"/>
    <w:rsid w:val="00CB4448"/>
    <w:rsid w:val="00CB6509"/>
    <w:rsid w:val="00CB7CB5"/>
    <w:rsid w:val="00CB7F99"/>
    <w:rsid w:val="00CC1E5F"/>
    <w:rsid w:val="00CC25F9"/>
    <w:rsid w:val="00CC2678"/>
    <w:rsid w:val="00CC31B2"/>
    <w:rsid w:val="00CC42B6"/>
    <w:rsid w:val="00CC521C"/>
    <w:rsid w:val="00CC7E96"/>
    <w:rsid w:val="00CD1976"/>
    <w:rsid w:val="00CD1982"/>
    <w:rsid w:val="00CD1F25"/>
    <w:rsid w:val="00CD252F"/>
    <w:rsid w:val="00CD2E0F"/>
    <w:rsid w:val="00CD3079"/>
    <w:rsid w:val="00CD47E9"/>
    <w:rsid w:val="00CD56E9"/>
    <w:rsid w:val="00CD6C2F"/>
    <w:rsid w:val="00CD6EAD"/>
    <w:rsid w:val="00CD7C4D"/>
    <w:rsid w:val="00CD7E1B"/>
    <w:rsid w:val="00CD7F66"/>
    <w:rsid w:val="00CE03FB"/>
    <w:rsid w:val="00CE0EA4"/>
    <w:rsid w:val="00CE12DB"/>
    <w:rsid w:val="00CE23CC"/>
    <w:rsid w:val="00CE2689"/>
    <w:rsid w:val="00CE2A4F"/>
    <w:rsid w:val="00CE405A"/>
    <w:rsid w:val="00CE423B"/>
    <w:rsid w:val="00CE48CB"/>
    <w:rsid w:val="00CE4DAE"/>
    <w:rsid w:val="00CE5119"/>
    <w:rsid w:val="00CE692D"/>
    <w:rsid w:val="00CE7111"/>
    <w:rsid w:val="00CF0005"/>
    <w:rsid w:val="00CF0261"/>
    <w:rsid w:val="00CF0270"/>
    <w:rsid w:val="00CF1F97"/>
    <w:rsid w:val="00CF2B24"/>
    <w:rsid w:val="00CF2F88"/>
    <w:rsid w:val="00CF309F"/>
    <w:rsid w:val="00CF3D01"/>
    <w:rsid w:val="00CF42E9"/>
    <w:rsid w:val="00CF5398"/>
    <w:rsid w:val="00CF53D9"/>
    <w:rsid w:val="00CF5AC7"/>
    <w:rsid w:val="00CF7381"/>
    <w:rsid w:val="00CF7F58"/>
    <w:rsid w:val="00D0023B"/>
    <w:rsid w:val="00D007F3"/>
    <w:rsid w:val="00D00BF8"/>
    <w:rsid w:val="00D014A8"/>
    <w:rsid w:val="00D01E10"/>
    <w:rsid w:val="00D02411"/>
    <w:rsid w:val="00D02FBA"/>
    <w:rsid w:val="00D0461E"/>
    <w:rsid w:val="00D04678"/>
    <w:rsid w:val="00D0477D"/>
    <w:rsid w:val="00D05789"/>
    <w:rsid w:val="00D070A6"/>
    <w:rsid w:val="00D076AE"/>
    <w:rsid w:val="00D07ABE"/>
    <w:rsid w:val="00D10C4D"/>
    <w:rsid w:val="00D115CF"/>
    <w:rsid w:val="00D11DE8"/>
    <w:rsid w:val="00D12B14"/>
    <w:rsid w:val="00D12B39"/>
    <w:rsid w:val="00D13F40"/>
    <w:rsid w:val="00D145C1"/>
    <w:rsid w:val="00D157B9"/>
    <w:rsid w:val="00D157BB"/>
    <w:rsid w:val="00D1580E"/>
    <w:rsid w:val="00D16F69"/>
    <w:rsid w:val="00D205F2"/>
    <w:rsid w:val="00D20C54"/>
    <w:rsid w:val="00D22BC5"/>
    <w:rsid w:val="00D231D0"/>
    <w:rsid w:val="00D243A3"/>
    <w:rsid w:val="00D24601"/>
    <w:rsid w:val="00D26D53"/>
    <w:rsid w:val="00D30B88"/>
    <w:rsid w:val="00D327F0"/>
    <w:rsid w:val="00D32A81"/>
    <w:rsid w:val="00D330E1"/>
    <w:rsid w:val="00D35512"/>
    <w:rsid w:val="00D35C97"/>
    <w:rsid w:val="00D36CE6"/>
    <w:rsid w:val="00D41D3C"/>
    <w:rsid w:val="00D41F72"/>
    <w:rsid w:val="00D423EB"/>
    <w:rsid w:val="00D442EE"/>
    <w:rsid w:val="00D468A2"/>
    <w:rsid w:val="00D47085"/>
    <w:rsid w:val="00D47589"/>
    <w:rsid w:val="00D50A85"/>
    <w:rsid w:val="00D5178D"/>
    <w:rsid w:val="00D51D0A"/>
    <w:rsid w:val="00D525F9"/>
    <w:rsid w:val="00D534BA"/>
    <w:rsid w:val="00D53537"/>
    <w:rsid w:val="00D554E6"/>
    <w:rsid w:val="00D55B4C"/>
    <w:rsid w:val="00D56AAA"/>
    <w:rsid w:val="00D56C99"/>
    <w:rsid w:val="00D57060"/>
    <w:rsid w:val="00D61100"/>
    <w:rsid w:val="00D61B08"/>
    <w:rsid w:val="00D623C0"/>
    <w:rsid w:val="00D62FA5"/>
    <w:rsid w:val="00D630B8"/>
    <w:rsid w:val="00D63208"/>
    <w:rsid w:val="00D6320E"/>
    <w:rsid w:val="00D633D2"/>
    <w:rsid w:val="00D63656"/>
    <w:rsid w:val="00D6423D"/>
    <w:rsid w:val="00D64E2D"/>
    <w:rsid w:val="00D65CD6"/>
    <w:rsid w:val="00D67943"/>
    <w:rsid w:val="00D67B5F"/>
    <w:rsid w:val="00D67CAD"/>
    <w:rsid w:val="00D704BD"/>
    <w:rsid w:val="00D706C3"/>
    <w:rsid w:val="00D707A3"/>
    <w:rsid w:val="00D70F4B"/>
    <w:rsid w:val="00D710CF"/>
    <w:rsid w:val="00D71D11"/>
    <w:rsid w:val="00D7226F"/>
    <w:rsid w:val="00D725C2"/>
    <w:rsid w:val="00D7608C"/>
    <w:rsid w:val="00D761CD"/>
    <w:rsid w:val="00D76363"/>
    <w:rsid w:val="00D80558"/>
    <w:rsid w:val="00D805B3"/>
    <w:rsid w:val="00D80C88"/>
    <w:rsid w:val="00D8145F"/>
    <w:rsid w:val="00D81C25"/>
    <w:rsid w:val="00D82C3A"/>
    <w:rsid w:val="00D82E7E"/>
    <w:rsid w:val="00D83C26"/>
    <w:rsid w:val="00D84FBD"/>
    <w:rsid w:val="00D85838"/>
    <w:rsid w:val="00D85D67"/>
    <w:rsid w:val="00D86432"/>
    <w:rsid w:val="00D91EA9"/>
    <w:rsid w:val="00D92EBC"/>
    <w:rsid w:val="00D93D43"/>
    <w:rsid w:val="00D944B2"/>
    <w:rsid w:val="00D94C7B"/>
    <w:rsid w:val="00D94DE4"/>
    <w:rsid w:val="00D9545B"/>
    <w:rsid w:val="00D95CCF"/>
    <w:rsid w:val="00D9691F"/>
    <w:rsid w:val="00D96DF6"/>
    <w:rsid w:val="00D97364"/>
    <w:rsid w:val="00D979E8"/>
    <w:rsid w:val="00D97AE5"/>
    <w:rsid w:val="00D97E9C"/>
    <w:rsid w:val="00DA134D"/>
    <w:rsid w:val="00DA20F0"/>
    <w:rsid w:val="00DA2D88"/>
    <w:rsid w:val="00DA4A4C"/>
    <w:rsid w:val="00DA4A76"/>
    <w:rsid w:val="00DA5622"/>
    <w:rsid w:val="00DA608B"/>
    <w:rsid w:val="00DB26C7"/>
    <w:rsid w:val="00DB2B61"/>
    <w:rsid w:val="00DB34D6"/>
    <w:rsid w:val="00DB3C05"/>
    <w:rsid w:val="00DB3DBA"/>
    <w:rsid w:val="00DB4124"/>
    <w:rsid w:val="00DB5B6E"/>
    <w:rsid w:val="00DB678B"/>
    <w:rsid w:val="00DB6D98"/>
    <w:rsid w:val="00DC057E"/>
    <w:rsid w:val="00DC097D"/>
    <w:rsid w:val="00DC0FAE"/>
    <w:rsid w:val="00DC15A9"/>
    <w:rsid w:val="00DC1607"/>
    <w:rsid w:val="00DC17CF"/>
    <w:rsid w:val="00DC2874"/>
    <w:rsid w:val="00DC28F0"/>
    <w:rsid w:val="00DC2D49"/>
    <w:rsid w:val="00DC3563"/>
    <w:rsid w:val="00DC3717"/>
    <w:rsid w:val="00DC53E9"/>
    <w:rsid w:val="00DC6FA7"/>
    <w:rsid w:val="00DD0146"/>
    <w:rsid w:val="00DD1B28"/>
    <w:rsid w:val="00DD1B77"/>
    <w:rsid w:val="00DD23A2"/>
    <w:rsid w:val="00DD2512"/>
    <w:rsid w:val="00DD289C"/>
    <w:rsid w:val="00DD2DEA"/>
    <w:rsid w:val="00DD3466"/>
    <w:rsid w:val="00DD42DD"/>
    <w:rsid w:val="00DD511D"/>
    <w:rsid w:val="00DD53BA"/>
    <w:rsid w:val="00DD53BD"/>
    <w:rsid w:val="00DD578E"/>
    <w:rsid w:val="00DD66B2"/>
    <w:rsid w:val="00DD6911"/>
    <w:rsid w:val="00DD6D07"/>
    <w:rsid w:val="00DD7044"/>
    <w:rsid w:val="00DE010C"/>
    <w:rsid w:val="00DE0F02"/>
    <w:rsid w:val="00DE2301"/>
    <w:rsid w:val="00DE29AC"/>
    <w:rsid w:val="00DE2C99"/>
    <w:rsid w:val="00DE308B"/>
    <w:rsid w:val="00DE3CA7"/>
    <w:rsid w:val="00DE43CE"/>
    <w:rsid w:val="00DE4A3B"/>
    <w:rsid w:val="00DE4C21"/>
    <w:rsid w:val="00DE4C77"/>
    <w:rsid w:val="00DE5DA2"/>
    <w:rsid w:val="00DE65D0"/>
    <w:rsid w:val="00DE69CB"/>
    <w:rsid w:val="00DE78E2"/>
    <w:rsid w:val="00DF132B"/>
    <w:rsid w:val="00DF1937"/>
    <w:rsid w:val="00DF2015"/>
    <w:rsid w:val="00DF25DF"/>
    <w:rsid w:val="00DF2640"/>
    <w:rsid w:val="00DF2B94"/>
    <w:rsid w:val="00DF305C"/>
    <w:rsid w:val="00DF349B"/>
    <w:rsid w:val="00DF3AB4"/>
    <w:rsid w:val="00DF3AB5"/>
    <w:rsid w:val="00DF3ABC"/>
    <w:rsid w:val="00DF3E74"/>
    <w:rsid w:val="00DF590D"/>
    <w:rsid w:val="00DF6944"/>
    <w:rsid w:val="00DF7BC0"/>
    <w:rsid w:val="00E00CD3"/>
    <w:rsid w:val="00E01B9A"/>
    <w:rsid w:val="00E01EE3"/>
    <w:rsid w:val="00E0226B"/>
    <w:rsid w:val="00E02818"/>
    <w:rsid w:val="00E02E1A"/>
    <w:rsid w:val="00E02F7F"/>
    <w:rsid w:val="00E038A6"/>
    <w:rsid w:val="00E03BF2"/>
    <w:rsid w:val="00E060CF"/>
    <w:rsid w:val="00E0620E"/>
    <w:rsid w:val="00E062AC"/>
    <w:rsid w:val="00E06456"/>
    <w:rsid w:val="00E074E2"/>
    <w:rsid w:val="00E07A49"/>
    <w:rsid w:val="00E07B22"/>
    <w:rsid w:val="00E102AB"/>
    <w:rsid w:val="00E10736"/>
    <w:rsid w:val="00E110D0"/>
    <w:rsid w:val="00E11669"/>
    <w:rsid w:val="00E119DF"/>
    <w:rsid w:val="00E11C18"/>
    <w:rsid w:val="00E11CA9"/>
    <w:rsid w:val="00E1312A"/>
    <w:rsid w:val="00E13E01"/>
    <w:rsid w:val="00E1409A"/>
    <w:rsid w:val="00E1449B"/>
    <w:rsid w:val="00E14907"/>
    <w:rsid w:val="00E15330"/>
    <w:rsid w:val="00E15813"/>
    <w:rsid w:val="00E15965"/>
    <w:rsid w:val="00E20065"/>
    <w:rsid w:val="00E20508"/>
    <w:rsid w:val="00E20579"/>
    <w:rsid w:val="00E207F0"/>
    <w:rsid w:val="00E20D7C"/>
    <w:rsid w:val="00E20E7D"/>
    <w:rsid w:val="00E20FC5"/>
    <w:rsid w:val="00E211D9"/>
    <w:rsid w:val="00E21482"/>
    <w:rsid w:val="00E227B2"/>
    <w:rsid w:val="00E22C3B"/>
    <w:rsid w:val="00E22F64"/>
    <w:rsid w:val="00E24300"/>
    <w:rsid w:val="00E24CDF"/>
    <w:rsid w:val="00E25AC4"/>
    <w:rsid w:val="00E26B20"/>
    <w:rsid w:val="00E26F29"/>
    <w:rsid w:val="00E302BC"/>
    <w:rsid w:val="00E31152"/>
    <w:rsid w:val="00E3132D"/>
    <w:rsid w:val="00E31954"/>
    <w:rsid w:val="00E32E37"/>
    <w:rsid w:val="00E33923"/>
    <w:rsid w:val="00E33D03"/>
    <w:rsid w:val="00E34279"/>
    <w:rsid w:val="00E35F6C"/>
    <w:rsid w:val="00E36007"/>
    <w:rsid w:val="00E36C7E"/>
    <w:rsid w:val="00E36EA1"/>
    <w:rsid w:val="00E3738B"/>
    <w:rsid w:val="00E37A8F"/>
    <w:rsid w:val="00E40125"/>
    <w:rsid w:val="00E4107B"/>
    <w:rsid w:val="00E4196E"/>
    <w:rsid w:val="00E4258F"/>
    <w:rsid w:val="00E42A19"/>
    <w:rsid w:val="00E42E80"/>
    <w:rsid w:val="00E4355F"/>
    <w:rsid w:val="00E43B90"/>
    <w:rsid w:val="00E44E96"/>
    <w:rsid w:val="00E451AC"/>
    <w:rsid w:val="00E461E1"/>
    <w:rsid w:val="00E46C3B"/>
    <w:rsid w:val="00E46D7D"/>
    <w:rsid w:val="00E47B45"/>
    <w:rsid w:val="00E5373B"/>
    <w:rsid w:val="00E53870"/>
    <w:rsid w:val="00E53EED"/>
    <w:rsid w:val="00E53F9A"/>
    <w:rsid w:val="00E54548"/>
    <w:rsid w:val="00E54B8B"/>
    <w:rsid w:val="00E54EEC"/>
    <w:rsid w:val="00E55AD5"/>
    <w:rsid w:val="00E568E1"/>
    <w:rsid w:val="00E56E9F"/>
    <w:rsid w:val="00E576E9"/>
    <w:rsid w:val="00E57EF5"/>
    <w:rsid w:val="00E61540"/>
    <w:rsid w:val="00E61582"/>
    <w:rsid w:val="00E62B5E"/>
    <w:rsid w:val="00E63571"/>
    <w:rsid w:val="00E63AC7"/>
    <w:rsid w:val="00E6407A"/>
    <w:rsid w:val="00E642C0"/>
    <w:rsid w:val="00E64300"/>
    <w:rsid w:val="00E653B3"/>
    <w:rsid w:val="00E65C6F"/>
    <w:rsid w:val="00E65D01"/>
    <w:rsid w:val="00E65DF1"/>
    <w:rsid w:val="00E66A9B"/>
    <w:rsid w:val="00E66AAC"/>
    <w:rsid w:val="00E66BE0"/>
    <w:rsid w:val="00E67282"/>
    <w:rsid w:val="00E70CCC"/>
    <w:rsid w:val="00E71209"/>
    <w:rsid w:val="00E72E7D"/>
    <w:rsid w:val="00E73B1E"/>
    <w:rsid w:val="00E7466E"/>
    <w:rsid w:val="00E75479"/>
    <w:rsid w:val="00E75514"/>
    <w:rsid w:val="00E7553B"/>
    <w:rsid w:val="00E77453"/>
    <w:rsid w:val="00E775D4"/>
    <w:rsid w:val="00E80149"/>
    <w:rsid w:val="00E81287"/>
    <w:rsid w:val="00E81FA5"/>
    <w:rsid w:val="00E81FDD"/>
    <w:rsid w:val="00E822C7"/>
    <w:rsid w:val="00E827E1"/>
    <w:rsid w:val="00E82B6C"/>
    <w:rsid w:val="00E84D9E"/>
    <w:rsid w:val="00E84DEC"/>
    <w:rsid w:val="00E84ED0"/>
    <w:rsid w:val="00E86232"/>
    <w:rsid w:val="00E86421"/>
    <w:rsid w:val="00E865BD"/>
    <w:rsid w:val="00E86F1E"/>
    <w:rsid w:val="00E86F8B"/>
    <w:rsid w:val="00E87122"/>
    <w:rsid w:val="00E87965"/>
    <w:rsid w:val="00E90E50"/>
    <w:rsid w:val="00E91000"/>
    <w:rsid w:val="00E926A5"/>
    <w:rsid w:val="00E93ED5"/>
    <w:rsid w:val="00E94AE8"/>
    <w:rsid w:val="00E94F65"/>
    <w:rsid w:val="00E96E30"/>
    <w:rsid w:val="00E9788D"/>
    <w:rsid w:val="00E9792C"/>
    <w:rsid w:val="00E97B50"/>
    <w:rsid w:val="00EA1181"/>
    <w:rsid w:val="00EA2799"/>
    <w:rsid w:val="00EA2EC0"/>
    <w:rsid w:val="00EA3D3D"/>
    <w:rsid w:val="00EA403A"/>
    <w:rsid w:val="00EA46F7"/>
    <w:rsid w:val="00EA72E8"/>
    <w:rsid w:val="00EA74E6"/>
    <w:rsid w:val="00EA76FF"/>
    <w:rsid w:val="00EB051C"/>
    <w:rsid w:val="00EB0645"/>
    <w:rsid w:val="00EB0A27"/>
    <w:rsid w:val="00EB0AB5"/>
    <w:rsid w:val="00EB0D7B"/>
    <w:rsid w:val="00EB1ADA"/>
    <w:rsid w:val="00EB3927"/>
    <w:rsid w:val="00EB3D32"/>
    <w:rsid w:val="00EB46E1"/>
    <w:rsid w:val="00EB473F"/>
    <w:rsid w:val="00EB49CC"/>
    <w:rsid w:val="00EB7883"/>
    <w:rsid w:val="00EB7972"/>
    <w:rsid w:val="00EC0628"/>
    <w:rsid w:val="00EC13BB"/>
    <w:rsid w:val="00EC1820"/>
    <w:rsid w:val="00EC3E58"/>
    <w:rsid w:val="00EC48BE"/>
    <w:rsid w:val="00EC533C"/>
    <w:rsid w:val="00EC5A06"/>
    <w:rsid w:val="00EC6543"/>
    <w:rsid w:val="00EC69D1"/>
    <w:rsid w:val="00EC6B43"/>
    <w:rsid w:val="00EC6D3A"/>
    <w:rsid w:val="00EC7156"/>
    <w:rsid w:val="00EC74A8"/>
    <w:rsid w:val="00EC77F1"/>
    <w:rsid w:val="00EC78C3"/>
    <w:rsid w:val="00EC79EC"/>
    <w:rsid w:val="00ED005C"/>
    <w:rsid w:val="00ED0F23"/>
    <w:rsid w:val="00ED1206"/>
    <w:rsid w:val="00ED13C3"/>
    <w:rsid w:val="00ED18AB"/>
    <w:rsid w:val="00ED1C41"/>
    <w:rsid w:val="00ED20B6"/>
    <w:rsid w:val="00ED29C6"/>
    <w:rsid w:val="00ED2A6A"/>
    <w:rsid w:val="00ED315A"/>
    <w:rsid w:val="00ED377B"/>
    <w:rsid w:val="00ED441B"/>
    <w:rsid w:val="00ED545E"/>
    <w:rsid w:val="00ED5F1D"/>
    <w:rsid w:val="00ED7BC2"/>
    <w:rsid w:val="00EE0235"/>
    <w:rsid w:val="00EE03C2"/>
    <w:rsid w:val="00EE1D94"/>
    <w:rsid w:val="00EE1E04"/>
    <w:rsid w:val="00EE1FFA"/>
    <w:rsid w:val="00EE27EF"/>
    <w:rsid w:val="00EE2FBD"/>
    <w:rsid w:val="00EE3B11"/>
    <w:rsid w:val="00EE478C"/>
    <w:rsid w:val="00EE5280"/>
    <w:rsid w:val="00EE5E80"/>
    <w:rsid w:val="00EE6158"/>
    <w:rsid w:val="00EE7CEB"/>
    <w:rsid w:val="00EE7E4C"/>
    <w:rsid w:val="00EE7F61"/>
    <w:rsid w:val="00EF0853"/>
    <w:rsid w:val="00EF15B8"/>
    <w:rsid w:val="00EF1699"/>
    <w:rsid w:val="00EF1C3A"/>
    <w:rsid w:val="00EF262D"/>
    <w:rsid w:val="00EF2B87"/>
    <w:rsid w:val="00EF3946"/>
    <w:rsid w:val="00EF4117"/>
    <w:rsid w:val="00EF5C0C"/>
    <w:rsid w:val="00EF5F9E"/>
    <w:rsid w:val="00EF6631"/>
    <w:rsid w:val="00EF688F"/>
    <w:rsid w:val="00EF6D80"/>
    <w:rsid w:val="00EF76EA"/>
    <w:rsid w:val="00F00603"/>
    <w:rsid w:val="00F0060E"/>
    <w:rsid w:val="00F01119"/>
    <w:rsid w:val="00F0175A"/>
    <w:rsid w:val="00F01CF2"/>
    <w:rsid w:val="00F01E91"/>
    <w:rsid w:val="00F023F8"/>
    <w:rsid w:val="00F0250C"/>
    <w:rsid w:val="00F03155"/>
    <w:rsid w:val="00F03666"/>
    <w:rsid w:val="00F0373A"/>
    <w:rsid w:val="00F03950"/>
    <w:rsid w:val="00F049D6"/>
    <w:rsid w:val="00F057DB"/>
    <w:rsid w:val="00F06237"/>
    <w:rsid w:val="00F0646E"/>
    <w:rsid w:val="00F1199A"/>
    <w:rsid w:val="00F12428"/>
    <w:rsid w:val="00F12491"/>
    <w:rsid w:val="00F13607"/>
    <w:rsid w:val="00F1544C"/>
    <w:rsid w:val="00F161F9"/>
    <w:rsid w:val="00F172C5"/>
    <w:rsid w:val="00F173C9"/>
    <w:rsid w:val="00F20511"/>
    <w:rsid w:val="00F2127E"/>
    <w:rsid w:val="00F223D7"/>
    <w:rsid w:val="00F23C66"/>
    <w:rsid w:val="00F24CA0"/>
    <w:rsid w:val="00F25B83"/>
    <w:rsid w:val="00F25F17"/>
    <w:rsid w:val="00F27A84"/>
    <w:rsid w:val="00F30AAD"/>
    <w:rsid w:val="00F3172E"/>
    <w:rsid w:val="00F3200A"/>
    <w:rsid w:val="00F324AC"/>
    <w:rsid w:val="00F32577"/>
    <w:rsid w:val="00F332F0"/>
    <w:rsid w:val="00F33863"/>
    <w:rsid w:val="00F33C79"/>
    <w:rsid w:val="00F33D9F"/>
    <w:rsid w:val="00F33DD2"/>
    <w:rsid w:val="00F33E24"/>
    <w:rsid w:val="00F34DAF"/>
    <w:rsid w:val="00F355B5"/>
    <w:rsid w:val="00F359DE"/>
    <w:rsid w:val="00F3644C"/>
    <w:rsid w:val="00F36987"/>
    <w:rsid w:val="00F37CBC"/>
    <w:rsid w:val="00F37E4A"/>
    <w:rsid w:val="00F41E00"/>
    <w:rsid w:val="00F423CE"/>
    <w:rsid w:val="00F42580"/>
    <w:rsid w:val="00F43ACE"/>
    <w:rsid w:val="00F443A0"/>
    <w:rsid w:val="00F44B50"/>
    <w:rsid w:val="00F453DD"/>
    <w:rsid w:val="00F4549F"/>
    <w:rsid w:val="00F471FB"/>
    <w:rsid w:val="00F47818"/>
    <w:rsid w:val="00F508B3"/>
    <w:rsid w:val="00F512BB"/>
    <w:rsid w:val="00F51327"/>
    <w:rsid w:val="00F52B9D"/>
    <w:rsid w:val="00F54023"/>
    <w:rsid w:val="00F54247"/>
    <w:rsid w:val="00F545CF"/>
    <w:rsid w:val="00F5682F"/>
    <w:rsid w:val="00F569A1"/>
    <w:rsid w:val="00F5763E"/>
    <w:rsid w:val="00F6157E"/>
    <w:rsid w:val="00F63F2A"/>
    <w:rsid w:val="00F646EF"/>
    <w:rsid w:val="00F64B0A"/>
    <w:rsid w:val="00F6655D"/>
    <w:rsid w:val="00F66741"/>
    <w:rsid w:val="00F70268"/>
    <w:rsid w:val="00F70851"/>
    <w:rsid w:val="00F71024"/>
    <w:rsid w:val="00F71666"/>
    <w:rsid w:val="00F716BD"/>
    <w:rsid w:val="00F71BA0"/>
    <w:rsid w:val="00F71BFF"/>
    <w:rsid w:val="00F72D85"/>
    <w:rsid w:val="00F73CF6"/>
    <w:rsid w:val="00F73DFC"/>
    <w:rsid w:val="00F74001"/>
    <w:rsid w:val="00F7706A"/>
    <w:rsid w:val="00F804C6"/>
    <w:rsid w:val="00F80F0A"/>
    <w:rsid w:val="00F80F3B"/>
    <w:rsid w:val="00F82691"/>
    <w:rsid w:val="00F83DF2"/>
    <w:rsid w:val="00F841DB"/>
    <w:rsid w:val="00F84BD4"/>
    <w:rsid w:val="00F84F81"/>
    <w:rsid w:val="00F856AC"/>
    <w:rsid w:val="00F86531"/>
    <w:rsid w:val="00F86EB5"/>
    <w:rsid w:val="00F86F23"/>
    <w:rsid w:val="00F9075B"/>
    <w:rsid w:val="00F90DB0"/>
    <w:rsid w:val="00F90E07"/>
    <w:rsid w:val="00F910F0"/>
    <w:rsid w:val="00F916E1"/>
    <w:rsid w:val="00F91B9A"/>
    <w:rsid w:val="00F926E7"/>
    <w:rsid w:val="00F929FB"/>
    <w:rsid w:val="00F93E07"/>
    <w:rsid w:val="00F941D5"/>
    <w:rsid w:val="00F946E1"/>
    <w:rsid w:val="00F94A84"/>
    <w:rsid w:val="00F94EC7"/>
    <w:rsid w:val="00F9553E"/>
    <w:rsid w:val="00F95D18"/>
    <w:rsid w:val="00F96EAF"/>
    <w:rsid w:val="00FA0183"/>
    <w:rsid w:val="00FA0704"/>
    <w:rsid w:val="00FA0D13"/>
    <w:rsid w:val="00FA357F"/>
    <w:rsid w:val="00FA4722"/>
    <w:rsid w:val="00FA5643"/>
    <w:rsid w:val="00FA64F1"/>
    <w:rsid w:val="00FA7D3C"/>
    <w:rsid w:val="00FB044B"/>
    <w:rsid w:val="00FB086F"/>
    <w:rsid w:val="00FB0F92"/>
    <w:rsid w:val="00FB17EA"/>
    <w:rsid w:val="00FB19D4"/>
    <w:rsid w:val="00FB1C7A"/>
    <w:rsid w:val="00FB24BA"/>
    <w:rsid w:val="00FB2A49"/>
    <w:rsid w:val="00FB2D9C"/>
    <w:rsid w:val="00FB39E6"/>
    <w:rsid w:val="00FB4955"/>
    <w:rsid w:val="00FB55E3"/>
    <w:rsid w:val="00FB65AC"/>
    <w:rsid w:val="00FB6C43"/>
    <w:rsid w:val="00FB7788"/>
    <w:rsid w:val="00FC0102"/>
    <w:rsid w:val="00FC0C7B"/>
    <w:rsid w:val="00FC2BE8"/>
    <w:rsid w:val="00FC39BA"/>
    <w:rsid w:val="00FC436F"/>
    <w:rsid w:val="00FC5914"/>
    <w:rsid w:val="00FC6799"/>
    <w:rsid w:val="00FC6EDF"/>
    <w:rsid w:val="00FC7765"/>
    <w:rsid w:val="00FD0F60"/>
    <w:rsid w:val="00FD118E"/>
    <w:rsid w:val="00FD2AB0"/>
    <w:rsid w:val="00FD3685"/>
    <w:rsid w:val="00FD3A69"/>
    <w:rsid w:val="00FD3D66"/>
    <w:rsid w:val="00FD3EB9"/>
    <w:rsid w:val="00FD4593"/>
    <w:rsid w:val="00FD4CB4"/>
    <w:rsid w:val="00FD4EF0"/>
    <w:rsid w:val="00FD5455"/>
    <w:rsid w:val="00FD63A1"/>
    <w:rsid w:val="00FD6E31"/>
    <w:rsid w:val="00FE044C"/>
    <w:rsid w:val="00FE1093"/>
    <w:rsid w:val="00FE16D2"/>
    <w:rsid w:val="00FE234C"/>
    <w:rsid w:val="00FE394E"/>
    <w:rsid w:val="00FE6288"/>
    <w:rsid w:val="00FE67BB"/>
    <w:rsid w:val="00FE68B2"/>
    <w:rsid w:val="00FE6ADF"/>
    <w:rsid w:val="00FE7250"/>
    <w:rsid w:val="00FE7D7E"/>
    <w:rsid w:val="00FF0AB7"/>
    <w:rsid w:val="00FF16D1"/>
    <w:rsid w:val="00FF24B5"/>
    <w:rsid w:val="00FF2BA0"/>
    <w:rsid w:val="00FF3C13"/>
    <w:rsid w:val="00FF528C"/>
    <w:rsid w:val="00FF5A6D"/>
    <w:rsid w:val="00FF64D0"/>
    <w:rsid w:val="00FF693C"/>
    <w:rsid w:val="00FF6A4B"/>
    <w:rsid w:val="1EBA9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0C22DD5"/>
  <w15:chartTrackingRefBased/>
  <w15:docId w15:val="{2780E67D-1E37-4497-8D85-9F512E74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2F9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7287C"/>
    <w:pPr>
      <w:numPr>
        <w:numId w:val="3"/>
      </w:numPr>
      <w:tabs>
        <w:tab w:val="left" w:pos="440"/>
        <w:tab w:val="right" w:leader="dot" w:pos="9063"/>
      </w:tabs>
      <w:spacing w:before="240"/>
      <w:ind w:right="-284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D7AC0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D7AC0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D7AC0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D7AC0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D7AC0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D7AC0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D7AC0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D7AC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287C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4D7AC0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4D7AC0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4D7AC0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4D7AC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4D7AC0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4D7AC0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4D7AC0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4D7AC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4D7AC0"/>
  </w:style>
  <w:style w:type="character" w:customStyle="1" w:styleId="FooterChar">
    <w:name w:val="Footer Char"/>
    <w:basedOn w:val="DefaultParagraphFont"/>
    <w:link w:val="Footer"/>
    <w:rsid w:val="004D7AC0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4D7AC0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qFormat/>
    <w:rsid w:val="004D7AC0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4D7AC0"/>
  </w:style>
  <w:style w:type="character" w:customStyle="1" w:styleId="HeaderChar">
    <w:name w:val="Header Char"/>
    <w:basedOn w:val="DefaultParagraphFont"/>
    <w:link w:val="Header"/>
    <w:rsid w:val="004D7AC0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4D7AC0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4D7AC0"/>
    <w:rPr>
      <w:sz w:val="24"/>
      <w:vertAlign w:val="superscript"/>
    </w:rPr>
  </w:style>
  <w:style w:type="character" w:styleId="Hyperlink">
    <w:name w:val="Hyperlink"/>
    <w:basedOn w:val="DefaultParagraphFont"/>
    <w:uiPriority w:val="99"/>
    <w:rsid w:val="004D7AC0"/>
    <w:rPr>
      <w:rFonts w:ascii="Times New Roman" w:hAnsi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D7AC0"/>
    <w:pPr>
      <w:ind w:left="720"/>
      <w:contextualSpacing/>
    </w:pPr>
  </w:style>
  <w:style w:type="table" w:styleId="TableGrid">
    <w:name w:val="Table Grid"/>
    <w:basedOn w:val="TableNormal"/>
    <w:rsid w:val="004D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D7AC0"/>
    <w:pPr>
      <w:keepNext/>
      <w:keepLines/>
      <w:spacing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8B5703"/>
    <w:pPr>
      <w:tabs>
        <w:tab w:val="left" w:pos="440"/>
        <w:tab w:val="right" w:leader="dot" w:pos="9063"/>
      </w:tabs>
      <w:spacing w:before="240"/>
      <w:ind w:right="-284"/>
      <w:outlineLvl w:val="0"/>
    </w:pPr>
    <w:rPr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7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7A1"/>
    <w:rPr>
      <w:rFonts w:ascii="Tahoma" w:eastAsia="Times New Roman" w:hAnsi="Tahoma" w:cs="Tahoma"/>
      <w:sz w:val="16"/>
      <w:szCs w:val="16"/>
      <w:lang w:val="cs-CZ"/>
    </w:rPr>
  </w:style>
  <w:style w:type="character" w:styleId="CommentReference">
    <w:name w:val="annotation reference"/>
    <w:unhideWhenUsed/>
    <w:rsid w:val="001167A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53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317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1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317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2E01B5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2E01B5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12F6B"/>
    <w:pPr>
      <w:spacing w:after="100"/>
      <w:ind w:left="1100"/>
    </w:pPr>
  </w:style>
  <w:style w:type="table" w:customStyle="1" w:styleId="TableGrid1">
    <w:name w:val="Table Grid1"/>
    <w:basedOn w:val="TableNormal"/>
    <w:next w:val="TableGrid"/>
    <w:uiPriority w:val="39"/>
    <w:rsid w:val="006C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F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EF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5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78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096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96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39"/>
    <w:rsid w:val="0071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D7E1B"/>
    <w:rPr>
      <w:color w:val="954F72" w:themeColor="followedHyperlink"/>
      <w:u w:val="single"/>
    </w:rPr>
  </w:style>
  <w:style w:type="table" w:customStyle="1" w:styleId="TableGrid21">
    <w:name w:val="Table Grid21"/>
    <w:basedOn w:val="TableNormal"/>
    <w:next w:val="TableGrid"/>
    <w:uiPriority w:val="39"/>
    <w:rsid w:val="006E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6E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91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F3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qFormat/>
    <w:locked/>
    <w:rsid w:val="00225C52"/>
    <w:rPr>
      <w:rFonts w:ascii="Times New Roman" w:eastAsia="Times New Roman" w:hAnsi="Times New Roman" w:cs="Times New Roman"/>
    </w:rPr>
  </w:style>
  <w:style w:type="table" w:customStyle="1" w:styleId="TableGrid6">
    <w:name w:val="Table Grid6"/>
    <w:basedOn w:val="TableNormal"/>
    <w:next w:val="TableGrid"/>
    <w:uiPriority w:val="39"/>
    <w:rsid w:val="006E3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16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39"/>
    <w:rsid w:val="00032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3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9E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3F30"/>
    <w:rPr>
      <w:color w:val="605E5C"/>
      <w:shd w:val="clear" w:color="auto" w:fill="E1DFDD"/>
    </w:rPr>
  </w:style>
  <w:style w:type="table" w:customStyle="1" w:styleId="TableGrid10">
    <w:name w:val="Table Grid10"/>
    <w:basedOn w:val="TableNormal"/>
    <w:next w:val="TableGrid"/>
    <w:uiPriority w:val="39"/>
    <w:rsid w:val="00F0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2D3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A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FA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FD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F3AB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859C4"/>
    <w:rPr>
      <w:color w:val="605E5C"/>
      <w:shd w:val="clear" w:color="auto" w:fill="E1DFDD"/>
    </w:rPr>
  </w:style>
  <w:style w:type="table" w:customStyle="1" w:styleId="TableGrid17">
    <w:name w:val="Table Grid17"/>
    <w:basedOn w:val="TableNormal"/>
    <w:next w:val="TableGrid"/>
    <w:uiPriority w:val="39"/>
    <w:rsid w:val="00C87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74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B80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4E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4E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4E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4E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4E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4E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rsid w:val="00C14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C14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C14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8E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8E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8E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04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04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rsid w:val="00E11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240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53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911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B66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DC2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904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E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921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rsid w:val="009D6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8E4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A2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rsid w:val="00767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E5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344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344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13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330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330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330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rsid w:val="00330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next w:val="TableGrid"/>
    <w:rsid w:val="00046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806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rsid w:val="00697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B3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973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973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5A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34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">
    <w:name w:val="Table Grid65"/>
    <w:basedOn w:val="TableNormal"/>
    <w:next w:val="TableGrid"/>
    <w:rsid w:val="00F45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F45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204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023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27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0"/>
    <w:basedOn w:val="TableNormal"/>
    <w:next w:val="TableGrid"/>
    <w:rsid w:val="007F2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rsid w:val="00C33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402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TableNormal"/>
    <w:next w:val="TableGrid"/>
    <w:rsid w:val="002C0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3E2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287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C14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344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9">
    <w:name w:val="Table Grid79"/>
    <w:basedOn w:val="TableNormal"/>
    <w:next w:val="TableGrid"/>
    <w:rsid w:val="002D4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0"/>
    <w:basedOn w:val="TableNormal"/>
    <w:next w:val="TableGrid"/>
    <w:rsid w:val="00FB4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rsid w:val="00F27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95380"/>
    <w:rPr>
      <w:color w:val="605E5C"/>
      <w:shd w:val="clear" w:color="auto" w:fill="E1DFDD"/>
    </w:rPr>
  </w:style>
  <w:style w:type="table" w:customStyle="1" w:styleId="TableGrid82">
    <w:name w:val="Table Grid82"/>
    <w:basedOn w:val="TableNormal"/>
    <w:next w:val="TableGrid"/>
    <w:rsid w:val="00462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next w:val="TableGrid"/>
    <w:rsid w:val="00D63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">
    <w:name w:val="Table Grid84"/>
    <w:basedOn w:val="TableNormal"/>
    <w:next w:val="TableGrid"/>
    <w:rsid w:val="00165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BC2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6">
    <w:name w:val="Table Grid86"/>
    <w:basedOn w:val="TableNormal"/>
    <w:next w:val="TableGrid"/>
    <w:rsid w:val="00874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4B3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DE4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9">
    <w:name w:val="Table Grid89"/>
    <w:basedOn w:val="TableNormal"/>
    <w:next w:val="TableGrid"/>
    <w:rsid w:val="00490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0">
    <w:name w:val="Table Grid90"/>
    <w:basedOn w:val="TableNormal"/>
    <w:next w:val="TableGrid"/>
    <w:rsid w:val="00231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rsid w:val="00673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E56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474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7C41DA"/>
    <w:pPr>
      <w:spacing w:after="0" w:line="240" w:lineRule="auto"/>
    </w:pPr>
    <w:rPr>
      <w:rFonts w:ascii="Times New Roman" w:eastAsia="Times New Roman" w:hAnsi="Times New Roman" w:cs="Times New Roman"/>
      <w:lang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locked/>
    <w:rsid w:val="008A55B6"/>
    <w:pPr>
      <w:spacing w:after="0" w:line="240" w:lineRule="auto"/>
    </w:pPr>
    <w:rPr>
      <w:rFonts w:ascii="Times New Roman" w:eastAsia="Times New Roman" w:hAnsi="Times New Roman" w:cs="Times New Roman"/>
      <w:lang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130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786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730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352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744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5E4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B52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BE4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E47EE"/>
    <w:rPr>
      <w:color w:val="605E5C"/>
      <w:shd w:val="clear" w:color="auto" w:fill="E1DFDD"/>
    </w:rPr>
  </w:style>
  <w:style w:type="table" w:customStyle="1" w:styleId="TableGrid104">
    <w:name w:val="Table Grid104"/>
    <w:basedOn w:val="TableNormal"/>
    <w:next w:val="TableGrid"/>
    <w:rsid w:val="00F90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56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3B0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3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BF2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9">
    <w:name w:val="Table Grid109"/>
    <w:basedOn w:val="TableNormal"/>
    <w:next w:val="TableGrid"/>
    <w:rsid w:val="003D5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BC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5B3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82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5F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5F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154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552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115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rsid w:val="00C97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">
    <w:name w:val="Table Grid120"/>
    <w:basedOn w:val="TableNormal"/>
    <w:next w:val="TableGrid"/>
    <w:rsid w:val="0058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rsid w:val="00A44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locked/>
    <w:rsid w:val="005B4EE6"/>
    <w:pPr>
      <w:spacing w:after="0" w:line="240" w:lineRule="auto"/>
    </w:pPr>
    <w:rPr>
      <w:rFonts w:ascii="Times New Roman" w:eastAsia="Times New Roman" w:hAnsi="Times New Roman" w:cs="Times New Roman"/>
      <w:lang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rsid w:val="005B4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5B4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5B4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7">
    <w:name w:val="Table Grid137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">
    <w:name w:val="Table Grid138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9">
    <w:name w:val="Table Grid139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0">
    <w:name w:val="Table Grid140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3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6">
    <w:name w:val="Table Grid146"/>
    <w:basedOn w:val="TableNormal"/>
    <w:next w:val="TableGrid"/>
    <w:rsid w:val="00927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927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927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9">
    <w:name w:val="Table Grid149"/>
    <w:basedOn w:val="TableNormal"/>
    <w:next w:val="TableGrid"/>
    <w:rsid w:val="00927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rsid w:val="00927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rsid w:val="00101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33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rsid w:val="002C0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2C0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">
    <w:name w:val="Table Grid153"/>
    <w:basedOn w:val="TableNormal"/>
    <w:next w:val="TableGrid"/>
    <w:rsid w:val="005A3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4">
    <w:name w:val="Table Grid154"/>
    <w:basedOn w:val="TableNormal"/>
    <w:next w:val="TableGrid"/>
    <w:rsid w:val="005A3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5A3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700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7">
    <w:name w:val="Table Grid157"/>
    <w:basedOn w:val="TableNormal"/>
    <w:next w:val="TableGrid"/>
    <w:rsid w:val="005E6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8">
    <w:name w:val="Table Grid158"/>
    <w:basedOn w:val="TableNormal"/>
    <w:next w:val="TableGrid"/>
    <w:rsid w:val="006E1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9">
    <w:name w:val="Table Grid159"/>
    <w:basedOn w:val="TableNormal"/>
    <w:next w:val="TableGrid"/>
    <w:rsid w:val="00033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0">
    <w:name w:val="Table Grid160"/>
    <w:basedOn w:val="TableNormal"/>
    <w:next w:val="TableGrid"/>
    <w:rsid w:val="00BE0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150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150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5F4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6B5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rsid w:val="00E20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E20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6A4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rsid w:val="002D1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2D1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0">
    <w:name w:val="Table Grid170"/>
    <w:basedOn w:val="TableNormal"/>
    <w:next w:val="TableGrid"/>
    <w:rsid w:val="001C0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rsid w:val="00ED1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uiPriority w:val="59"/>
    <w:rsid w:val="00410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693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3F6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3F6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27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910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910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E26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FB0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rsid w:val="00F9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rsid w:val="007F6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9E433D"/>
    <w:rPr>
      <w:color w:val="605E5C"/>
      <w:shd w:val="clear" w:color="auto" w:fill="E1DFDD"/>
    </w:rPr>
  </w:style>
  <w:style w:type="table" w:customStyle="1" w:styleId="TableGrid183">
    <w:name w:val="Table Grid183"/>
    <w:basedOn w:val="TableNormal"/>
    <w:next w:val="TableGrid"/>
    <w:rsid w:val="00810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940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rsid w:val="00940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940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CC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rsid w:val="0083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332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35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rsid w:val="0035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rsid w:val="0035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rsid w:val="0035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rsid w:val="00435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rsid w:val="00EC0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rsid w:val="005C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A91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17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C12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rsid w:val="00C02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rsid w:val="00E03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">
    <w:name w:val="Table Grid202"/>
    <w:basedOn w:val="TableNormal"/>
    <w:next w:val="TableGrid"/>
    <w:rsid w:val="000F4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3">
    <w:name w:val="Table Grid203"/>
    <w:basedOn w:val="TableNormal"/>
    <w:next w:val="TableGrid"/>
    <w:rsid w:val="00EC6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4">
    <w:name w:val="Table Grid204"/>
    <w:basedOn w:val="TableNormal"/>
    <w:next w:val="TableGrid"/>
    <w:rsid w:val="005E3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180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6">
    <w:name w:val="Table Grid206"/>
    <w:basedOn w:val="TableNormal"/>
    <w:next w:val="TableGrid"/>
    <w:rsid w:val="009A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6F0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6F0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9">
    <w:name w:val="Table Grid209"/>
    <w:basedOn w:val="TableNormal"/>
    <w:next w:val="TableGrid"/>
    <w:rsid w:val="00E2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rsid w:val="00A17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3C7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3A2E3A"/>
    <w:rPr>
      <w:color w:val="605E5C"/>
      <w:shd w:val="clear" w:color="auto" w:fill="E1DFDD"/>
    </w:rPr>
  </w:style>
  <w:style w:type="table" w:customStyle="1" w:styleId="TableGrid212">
    <w:name w:val="Table Grid212"/>
    <w:basedOn w:val="TableNormal"/>
    <w:next w:val="TableGrid"/>
    <w:rsid w:val="006C1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Normal"/>
    <w:next w:val="TableGrid"/>
    <w:rsid w:val="001A5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rsid w:val="004E7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rsid w:val="00104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rsid w:val="0002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rsid w:val="00A1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59"/>
    <w:rsid w:val="00A32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EC4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rsid w:val="00B61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rsid w:val="00B61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rsid w:val="0001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rsid w:val="003C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rsid w:val="00C26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5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4F1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0250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79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71744">
                  <w:marLeft w:val="0"/>
                  <w:marRight w:val="0"/>
                  <w:marTop w:val="0"/>
                  <w:marBottom w:val="0"/>
                  <w:divBdr>
                    <w:top w:val="single" w:sz="6" w:space="0" w:color="C6C6C6"/>
                    <w:left w:val="single" w:sz="6" w:space="0" w:color="C6C6C6"/>
                    <w:bottom w:val="single" w:sz="6" w:space="0" w:color="C6C6C6"/>
                    <w:right w:val="single" w:sz="6" w:space="0" w:color="C6C6C6"/>
                  </w:divBdr>
                  <w:divsChild>
                    <w:div w:id="4268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5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2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3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7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57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436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8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374249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960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2796">
                  <w:marLeft w:val="0"/>
                  <w:marRight w:val="0"/>
                  <w:marTop w:val="0"/>
                  <w:marBottom w:val="0"/>
                  <w:divBdr>
                    <w:top w:val="single" w:sz="6" w:space="0" w:color="C6C6C6"/>
                    <w:left w:val="single" w:sz="6" w:space="0" w:color="C6C6C6"/>
                    <w:bottom w:val="single" w:sz="6" w:space="0" w:color="C6C6C6"/>
                    <w:right w:val="single" w:sz="6" w:space="0" w:color="C6C6C6"/>
                  </w:divBdr>
                  <w:divsChild>
                    <w:div w:id="203129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0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msearch.eesc.europa.eu/search/opinion" TargetMode="External"/><Relationship Id="rId18" Type="http://schemas.openxmlformats.org/officeDocument/2006/relationships/hyperlink" Target="mailto:Georgios.Meleas@eesc.europa.eu" TargetMode="External"/><Relationship Id="rId26" Type="http://schemas.openxmlformats.org/officeDocument/2006/relationships/hyperlink" Target="mailto:Judit.CarrerasGarcia@eesc.europa.eu" TargetMode="External"/><Relationship Id="rId39" Type="http://schemas.openxmlformats.org/officeDocument/2006/relationships/hyperlink" Target="https://www.eesc.europa.eu/cs/our-work/opinions-information-reports/opinions/industrial-and-technological-approaches-and-best-practices-supporting-water-resilient-society" TargetMode="External"/><Relationship Id="rId21" Type="http://schemas.openxmlformats.org/officeDocument/2006/relationships/hyperlink" Target="https://www.eesc.europa.eu/cs/our-work/opinions-information-reports/opinions/revision-de-la-directive-relative-au-comite-dentreprise-europeen" TargetMode="External"/><Relationship Id="rId34" Type="http://schemas.openxmlformats.org/officeDocument/2006/relationships/hyperlink" Target="mailto:Ioannis.Diamantopoulos@eesc.europa.eu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50" Type="http://schemas.openxmlformats.org/officeDocument/2006/relationships/customXml" Target="../customXml/item2.xml"/><Relationship Id="rId7" Type="http://schemas.openxmlformats.org/officeDocument/2006/relationships/settings" Target="settings.xml"/><Relationship Id="rId16" Type="http://schemas.openxmlformats.org/officeDocument/2006/relationships/hyperlink" Target="mailto:Georgios.Meleas@eesc.europa.eu" TargetMode="External"/><Relationship Id="rId29" Type="http://schemas.openxmlformats.org/officeDocument/2006/relationships/hyperlink" Target="https://www.eesc.europa.eu/cs/our-work/opinions-information-reports/opinions/plan-europeen-pour-vaincre-le-cancer-vers-un-approvisionnement-sur-en-radio-isotopes-usage-medical" TargetMode="Externa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June.Bedaton@eesc.europa.eu" TargetMode="External"/><Relationship Id="rId32" Type="http://schemas.openxmlformats.org/officeDocument/2006/relationships/hyperlink" Target="mailto:Ioannis.Diamantopoulos@eesc.europa.eu" TargetMode="External"/><Relationship Id="rId37" Type="http://schemas.openxmlformats.org/officeDocument/2006/relationships/hyperlink" Target="https://www.eesc.europa.eu/cs/our-work/opinions-information-reports/opinions/european-defence-industrial-strategy" TargetMode="External"/><Relationship Id="rId40" Type="http://schemas.openxmlformats.org/officeDocument/2006/relationships/hyperlink" Target="mailto:Heli.Niemela-Farrer@eesc.europa.eu" TargetMode="External"/><Relationship Id="rId45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eesc.europa.eu/cs/our-work/opinions-information-reports/opinions/role-cohesion-policy-upcoming-rounds-eu-enlargement" TargetMode="External"/><Relationship Id="rId23" Type="http://schemas.openxmlformats.org/officeDocument/2006/relationships/hyperlink" Target="https://www.eesc.europa.eu/cs/our-work/opinions-information-reports/opinions/un-lieu-ou-il-est-exclu-de-hair-une-europe-unie-contre-la-haine" TargetMode="External"/><Relationship Id="rId28" Type="http://schemas.openxmlformats.org/officeDocument/2006/relationships/hyperlink" Target="mailto:Arturo.Iniguez@eesc.europa.eu" TargetMode="External"/><Relationship Id="rId36" Type="http://schemas.openxmlformats.org/officeDocument/2006/relationships/hyperlink" Target="mailto:Adam.Dorywalski@eesc.europa.eu" TargetMode="External"/><Relationship Id="rId49" Type="http://schemas.openxmlformats.org/officeDocument/2006/relationships/customXml" Target="../customXml/item1.xml"/><Relationship Id="rId10" Type="http://schemas.openxmlformats.org/officeDocument/2006/relationships/endnotes" Target="endnotes.xml"/><Relationship Id="rId19" Type="http://schemas.openxmlformats.org/officeDocument/2006/relationships/hyperlink" Target="https://www.eesc.europa.eu/cs/our-work/opinions-information-reports/opinions/vaccine-preventable-cancers" TargetMode="External"/><Relationship Id="rId31" Type="http://schemas.openxmlformats.org/officeDocument/2006/relationships/hyperlink" Target="https://www.eesc.europa.eu/cs/our-work/opinions-information-reports/opinions/european-defence-industry-programme" TargetMode="External"/><Relationship Id="rId44" Type="http://schemas.openxmlformats.org/officeDocument/2006/relationships/footer" Target="footer3.xml"/><Relationship Id="rId52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Bartek.Bednarowicz@eesc.europa.eu" TargetMode="External"/><Relationship Id="rId27" Type="http://schemas.openxmlformats.org/officeDocument/2006/relationships/hyperlink" Target="https://www.eesc.europa.eu/cs/our-work/opinions-information-reports/opinions/revision-animal-welfare-legislation" TargetMode="External"/><Relationship Id="rId30" Type="http://schemas.openxmlformats.org/officeDocument/2006/relationships/hyperlink" Target="mailto:Maja.Radman@eesc.europa.eu" TargetMode="External"/><Relationship Id="rId35" Type="http://schemas.openxmlformats.org/officeDocument/2006/relationships/hyperlink" Target="https://www.eesc.europa.eu/cs/our-work/opinions-information-reports/opinions/communication-sur-la-gestion-industrielle-du-carbone" TargetMode="External"/><Relationship Id="rId43" Type="http://schemas.openxmlformats.org/officeDocument/2006/relationships/footer" Target="footer2.xml"/><Relationship Id="rId48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customXml" Target="../customXml/item3.xml"/><Relationship Id="rId12" Type="http://schemas.openxmlformats.org/officeDocument/2006/relationships/hyperlink" Target="https://www.eesc.europa.eu/cs/our-work/opinions-information-reports/plenary-session-summaries" TargetMode="External"/><Relationship Id="rId17" Type="http://schemas.openxmlformats.org/officeDocument/2006/relationships/hyperlink" Target="https://www.eesc.europa.eu/cs/our-work/opinions-information-reports/opinions/ninth-report-economic-social-and-territorial-cohesion" TargetMode="External"/><Relationship Id="rId25" Type="http://schemas.openxmlformats.org/officeDocument/2006/relationships/hyperlink" Target="https://www.eesc.europa.eu/cs/our-work/opinions-information-reports/opinions/eu-climate-target-2040" TargetMode="External"/><Relationship Id="rId33" Type="http://schemas.openxmlformats.org/officeDocument/2006/relationships/hyperlink" Target="https://www.eesc.europa.eu/cs/our-work/opinions-information-reports/opinions/drone-manufacturing-industry-case-study-assess-outcome-strategic-sector-different-policies-place-enhance-european" TargetMode="External"/><Relationship Id="rId38" Type="http://schemas.openxmlformats.org/officeDocument/2006/relationships/hyperlink" Target="mailto:Ioannis.Diamantopoulos@eesc.europa.eu" TargetMode="External"/><Relationship Id="rId46" Type="http://schemas.openxmlformats.org/officeDocument/2006/relationships/footer" Target="footer4.xml"/><Relationship Id="rId20" Type="http://schemas.openxmlformats.org/officeDocument/2006/relationships/hyperlink" Target="mailto:Valeria.Atzori@eesc.europa.eu" TargetMode="External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9ace41b-6786-4ce3-be71-52c27066c6ef">F7M6YNZUATRX-917472228-6088</_dlc_DocId>
    <_dlc_DocIdUrl xmlns="59ace41b-6786-4ce3-be71-52c27066c6ef">
      <Url>http://dm/eesc/2024/_layouts/15/DocIdRedir.aspx?ID=F7M6YNZUATRX-917472228-6088</Url>
      <Description>F7M6YNZUATRX-917472228-6088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Procedure xmlns="59ace41b-6786-4ce3-be71-52c27066c6ef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59ace41b-6786-4ce3-be71-52c27066c6ef">2024-06-20T12:00:00+00:00</ProductionDate>
    <DocumentNumber xmlns="14d11ec3-fd82-4994-a217-1a91de9b2d2a">1704</DocumentNumber>
    <FicheYear xmlns="59ace41b-6786-4ce3-be71-52c27066c6ef" xsi:nil="true"/>
    <DossierNumber xmlns="59ace41b-6786-4ce3-be71-52c27066c6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59ace41b-6786-4ce3-be71-52c27066c6ef">2024-07-10T12:00:00+00:00</MeetingDate>
    <TaxCatchAll xmlns="59ace41b-6786-4ce3-be71-52c27066c6ef">
      <Value>43</Value>
      <Value>37</Value>
      <Value>36</Value>
      <Value>35</Value>
      <Value>34</Value>
      <Value>33</Value>
      <Value>32</Value>
      <Value>31</Value>
      <Value>30</Value>
      <Value>29</Value>
      <Value>28</Value>
      <Value>27</Value>
      <Value>26</Value>
      <Value>25</Value>
      <Value>24</Value>
      <Value>22</Value>
      <Value>21</Value>
      <Value>17</Value>
      <Value>16</Value>
      <Value>14</Value>
      <Value>13</Value>
      <Value>12</Value>
      <Value>8</Value>
      <Value>7</Value>
      <Value>6</Value>
      <Value>5</Value>
      <Value>3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59ace41b-6786-4ce3-be71-52c27066c6ef" xsi:nil="true"/>
    <DocumentYear xmlns="59ace41b-6786-4ce3-be71-52c27066c6ef">2024</DocumentYear>
    <FicheNumber xmlns="59ace41b-6786-4ce3-be71-52c27066c6ef">6412</FicheNumber>
    <OriginalSender xmlns="59ace41b-6786-4ce3-be71-52c27066c6ef">
      <UserInfo>
        <DisplayName>Drnovska Daniela</DisplayName>
        <AccountId>1550</AccountId>
        <AccountType/>
      </UserInfo>
    </OriginalSender>
    <DocumentPart xmlns="59ace41b-6786-4ce3-be71-52c27066c6ef">0</DocumentPart>
    <AdoptionDate xmlns="59ace41b-6786-4ce3-be71-52c27066c6ef" xsi:nil="true"/>
    <RequestingService xmlns="59ace41b-6786-4ce3-be71-52c27066c6ef">Greffe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SPL-CES</TermName>
          <TermId xmlns="http://schemas.microsoft.com/office/infopath/2007/PartnerControls">32d8cb1f-c9ec-4365-95c7-8385a18618ac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14d11ec3-fd82-4994-a217-1a91de9b2d2a">589</MeetingNumber>
    <DossierName_0 xmlns="http://schemas.microsoft.com/sharepoint/v3/fields">
      <Terms xmlns="http://schemas.microsoft.com/office/infopath/2007/PartnerControls"/>
    </DossierName_0>
    <DocumentVersion xmlns="59ace41b-6786-4ce3-be71-52c27066c6ef">0</DocumentVersion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C3F19A95DDE2574C950D6652ED703BFE" ma:contentTypeVersion="4" ma:contentTypeDescription="Defines the documents for Document Manager V2" ma:contentTypeScope="" ma:versionID="aa4a52a6a5593ecd1041875929ead8f4">
  <xsd:schema xmlns:xsd="http://www.w3.org/2001/XMLSchema" xmlns:xs="http://www.w3.org/2001/XMLSchema" xmlns:p="http://schemas.microsoft.com/office/2006/metadata/properties" xmlns:ns2="59ace41b-6786-4ce3-be71-52c27066c6ef" xmlns:ns3="http://schemas.microsoft.com/sharepoint/v3/fields" xmlns:ns4="14d11ec3-fd82-4994-a217-1a91de9b2d2a" targetNamespace="http://schemas.microsoft.com/office/2006/metadata/properties" ma:root="true" ma:fieldsID="0d1ccbad9410dd1ff387d7952c9a9f44" ns2:_="" ns3:_="" ns4:_="">
    <xsd:import namespace="59ace41b-6786-4ce3-be71-52c27066c6ef"/>
    <xsd:import namespace="http://schemas.microsoft.com/sharepoint/v3/fields"/>
    <xsd:import namespace="14d11ec3-fd82-4994-a217-1a91de9b2d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ce41b-6786-4ce3-be71-52c27066c6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e2fb5ba9-5e53-4066-9f9c-cd35b339bd62}" ma:internalName="TaxCatchAll" ma:showField="CatchAllData" ma:web="59ace41b-6786-4ce3-be71-52c27066c6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2fb5ba9-5e53-4066-9f9c-cd35b339bd62}" ma:internalName="TaxCatchAllLabel" ma:readOnly="true" ma:showField="CatchAllDataLabel" ma:web="59ace41b-6786-4ce3-be71-52c27066c6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5004ddca-ed1a-45fa-b2df-508b3c5dfc98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5004ddca-ed1a-45fa-b2df-508b3c5dfc98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5004ddca-ed1a-45fa-b2df-508b3c5dfc98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5004ddca-ed1a-45fa-b2df-508b3c5dfc98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5004ddca-ed1a-45fa-b2df-508b3c5dfc98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5004ddca-ed1a-45fa-b2df-508b3c5dfc98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5004ddca-ed1a-45fa-b2df-508b3c5dfc98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11ec3-fd82-4994-a217-1a91de9b2d2a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0FC552-1D33-4716-9CE3-9F241D91EEFA}"/>
</file>

<file path=customXml/itemProps2.xml><?xml version="1.0" encoding="utf-8"?>
<ds:datastoreItem xmlns:ds="http://schemas.openxmlformats.org/officeDocument/2006/customXml" ds:itemID="{F316E1D6-6AEF-4BED-87DD-689E3CC486C7}"/>
</file>

<file path=customXml/itemProps3.xml><?xml version="1.0" encoding="utf-8"?>
<ds:datastoreItem xmlns:ds="http://schemas.openxmlformats.org/officeDocument/2006/customXml" ds:itemID="{66BFA074-ADFB-4A04-85C6-DBB19A900C81}"/>
</file>

<file path=customXml/itemProps4.xml><?xml version="1.0" encoding="utf-8"?>
<ds:datastoreItem xmlns:ds="http://schemas.openxmlformats.org/officeDocument/2006/customXml" ds:itemID="{6E50CAE7-DC83-459C-B357-820A3A2A84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5540</Words>
  <Characters>31578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opinions - 587th plenary session - April 2024</vt:lpstr>
    </vt:vector>
  </TitlesOfParts>
  <Company>CESE-CdR</Company>
  <LinksUpToDate>false</LinksUpToDate>
  <CharactersWithSpaces>37044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 PŘIJATÝCH STANOVISEK - 588. plenární zasedání - květen 2024</dc:title>
  <dc:subject>TCD</dc:subject>
  <dc:creator>Nieddu Emma</dc:creator>
  <cp:keywords>EESC-2024-01704-00-00-TCD-TRA-EN</cp:keywords>
  <dc:description>Rapporteur:  - Original language: EN - Date of document: 20/06/2024 - Date of meeting: 30/10/2024 14:30 - External documents:  - Administrator: MME TAMASAUSKIENE Julija</dc:description>
  <cp:lastModifiedBy>Drnovska Daniela</cp:lastModifiedBy>
  <cp:revision>10</cp:revision>
  <cp:lastPrinted>2023-06-15T08:00:00Z</cp:lastPrinted>
  <dcterms:created xsi:type="dcterms:W3CDTF">2024-06-14T14:52:00Z</dcterms:created>
  <dcterms:modified xsi:type="dcterms:W3CDTF">2024-06-20T07:20:00Z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14/06/2024, 17/05/2024, 13/05/2024, 09/04/2024, 27/03/2024, 03/01/2024, 13/11/2023, 25/09/2023, 25/07/2023, 30/06/2023, 23/06/2023, 26/05/2023, 07/03/2023, 11/01/2023, 10/01/2023, 29/03/2022, 04/03/2022, 15/12/2021, 13/09/2021, 03/09/2021, 28/06/2021</vt:lpwstr>
  </property>
  <property fmtid="{D5CDD505-2E9C-101B-9397-08002B2CF9AE}" pid="4" name="Pref_Time">
    <vt:lpwstr>16:44:05, 13:50:35, 15:20:37, 17:11:40, 12:24:19, 15:02:18, 17:01:12, 16:07:19, 11:58:41, 14:00:08, 12:39:02, 15:12:50, 10:27:54, 10:12:15, 11:41:25, 14:21:50, 16:54:06, 17:56:36, 14:13:00, 10:08:10, 08:41:48</vt:lpwstr>
  </property>
  <property fmtid="{D5CDD505-2E9C-101B-9397-08002B2CF9AE}" pid="5" name="Pref_User">
    <vt:lpwstr>pacup, pacup, jhvi, jhvi, pacup, enied, amett, amett, jhvi, pacup, jhvi, pacup, enied, pacup, enied, jhvi, enied, hnic, amett, enied, enied</vt:lpwstr>
  </property>
  <property fmtid="{D5CDD505-2E9C-101B-9397-08002B2CF9AE}" pid="6" name="Pref_FileName">
    <vt:lpwstr>EESC-2024-01704-00-00-TCD-TRA.docx, EESC-2024-01233-00-01-TCD-TRA.docx, eesc-2024-01233-00-00-tcd-ori.docx, EESC-2024-00740-00-01-TCD-ORI.docx, EESC-2024-00740-00-00-TCD-TRA.docx, EESC-2023-04915-00-00-TCD-ORI.docx, EESC-2023-04201-00-00-TCD-ORI.docx, EES</vt:lpwstr>
  </property>
  <property fmtid="{D5CDD505-2E9C-101B-9397-08002B2CF9AE}" pid="7" name="ContentTypeId">
    <vt:lpwstr>0x010100EA97B91038054C99906057A708A1480A00C3F19A95DDE2574C950D6652ED703BFE</vt:lpwstr>
  </property>
  <property fmtid="{D5CDD505-2E9C-101B-9397-08002B2CF9AE}" pid="8" name="_dlc_DocIdItemGuid">
    <vt:lpwstr>4ffe8c57-bd9f-413c-9fed-61f41cdeb06f</vt:lpwstr>
  </property>
  <property fmtid="{D5CDD505-2E9C-101B-9397-08002B2CF9AE}" pid="9" name="AvailableTranslations">
    <vt:lpwstr>5;#EN|f2175f21-25d7-44a3-96da-d6a61b075e1b;#37;#RO|feb747a2-64cd-4299-af12-4833ddc30497;#31;#NL|55c6556c-b4f4-441d-9acf-c498d4f838bd;#12;#IT|0774613c-01ed-4e5d-a25d-11d2388de825;#21;#SV|c2ed69e7-a339-43d7-8f22-d93680a92aa0;#24;#ES|e7a6b05b-ae16-40c8-add9-68b64b03aeba;#25;#DE|f6b31e5a-26fa-4935-b661-318e46daf27e;#28;#LV|46f7e311-5d9f-4663-b433-18aeccb7ace7;#43;#CS|72f9705b-0217-4fd3-bea2-cbc7ed80e26e;#30;#HR|2f555653-ed1a-4fe6-8362-9082d95989e5;#35;#FI|87606a43-d45f-42d6-b8c9-e1a3457db5b7;#36;#PT|50ccc04a-eadd-42ae-a0cb-acaf45f812ba;#22;#BG|1a1b3951-7821-4e6a-85f5-5673fc08bd2c;#33;#ET|ff6c3f4c-b02c-4c3c-ab07-2c37995a7a0a;#14;#FR|d2afafd3-4c81-4f60-8f52-ee33f2f54ff3;#29;#EL|6d4f4d51-af9b-4650-94b4-4276bee85c91;#16;#DA|5d49c027-8956-412b-aa16-e85a0f96ad0e;#27;#SL|98a412ae-eb01-49e9-ae3d-585a81724cfc;#26;#SK|46d9fce0-ef79-4f71-b89b-cd6aa82426b8;#34;#LT|a7ff5ce7-6123-4f68-865a-a57c31810414;#32;#HU|6b229040-c589-4408-b4c1-4285663d20a8;#17;#PL|1e03da61-4678-4e07-b136-b5024ca9197b</vt:lpwstr>
  </property>
  <property fmtid="{D5CDD505-2E9C-101B-9397-08002B2CF9AE}" pid="10" name="DocumentType_0">
    <vt:lpwstr>TCD|cd9d6eb6-3f4f-424a-b2d1-57c9d450eaaf</vt:lpwstr>
  </property>
  <property fmtid="{D5CDD505-2E9C-101B-9397-08002B2CF9AE}" pid="11" name="MeetingNumber">
    <vt:i4>589</vt:i4>
  </property>
  <property fmtid="{D5CDD505-2E9C-101B-9397-08002B2CF9AE}" pid="12" name="DossierName_0">
    <vt:lpwstr/>
  </property>
  <property fmtid="{D5CDD505-2E9C-101B-9397-08002B2CF9AE}" pid="13" name="DocumentSource_0">
    <vt:lpwstr>EESC|422833ec-8d7e-4e65-8e4e-8bed07ffb729</vt:lpwstr>
  </property>
  <property fmtid="{D5CDD505-2E9C-101B-9397-08002B2CF9AE}" pid="14" name="DocumentNumber">
    <vt:i4>1704</vt:i4>
  </property>
  <property fmtid="{D5CDD505-2E9C-101B-9397-08002B2CF9AE}" pid="15" name="DocumentVersion">
    <vt:i4>0</vt:i4>
  </property>
  <property fmtid="{D5CDD505-2E9C-101B-9397-08002B2CF9AE}" pid="16" name="DocumentStatus">
    <vt:lpwstr>3;#TRA|150d2a88-1431-44e6-a8ca-0bb753ab8672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13;#TCD|cd9d6eb6-3f4f-424a-b2d1-57c9d450eaaf</vt:lpwstr>
  </property>
  <property fmtid="{D5CDD505-2E9C-101B-9397-08002B2CF9AE}" pid="22" name="RequestingService">
    <vt:lpwstr>Greffe</vt:lpwstr>
  </property>
  <property fmtid="{D5CDD505-2E9C-101B-9397-08002B2CF9AE}" pid="23" name="Confidentiality">
    <vt:lpwstr>6;#Unrestricted|826e22d7-d029-4ec0-a450-0c28ff673572</vt:lpwstr>
  </property>
  <property fmtid="{D5CDD505-2E9C-101B-9397-08002B2CF9AE}" pid="24" name="MeetingName_0">
    <vt:lpwstr>SPL-CES|32d8cb1f-c9ec-4365-95c7-8385a18618ac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5;#EN|f2175f21-25d7-44a3-96da-d6a61b075e1b</vt:lpwstr>
  </property>
  <property fmtid="{D5CDD505-2E9C-101B-9397-08002B2CF9AE}" pid="27" name="MeetingName">
    <vt:lpwstr>7;#SPL-CES|32d8cb1f-c9ec-4365-95c7-8385a18618ac</vt:lpwstr>
  </property>
  <property fmtid="{D5CDD505-2E9C-101B-9397-08002B2CF9AE}" pid="28" name="MeetingDate">
    <vt:filetime>2024-07-10T12:00:00Z</vt:filetime>
  </property>
  <property fmtid="{D5CDD505-2E9C-101B-9397-08002B2CF9AE}" pid="29" name="AvailableTranslations_0">
    <vt:lpwstr>EN|f2175f21-25d7-44a3-96da-d6a61b075e1b;NL|55c6556c-b4f4-441d-9acf-c498d4f838bd;SV|c2ed69e7-a339-43d7-8f22-d93680a92aa0;ES|e7a6b05b-ae16-40c8-add9-68b64b03aeba;DE|f6b31e5a-26fa-4935-b661-318e46daf27e;LV|46f7e311-5d9f-4663-b433-18aeccb7ace7;PT|50ccc04a-eadd-42ae-a0cb-acaf45f812ba;EL|6d4f4d51-af9b-4650-94b4-4276bee85c91;SL|98a412ae-eb01-49e9-ae3d-585a81724cfc;HU|6b229040-c589-4408-b4c1-4285663d20a8;PL|1e03da61-4678-4e07-b136-b5024ca9197b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36;#PT|50ccc04a-eadd-42ae-a0cb-acaf45f812ba;#32;#HU|6b229040-c589-4408-b4c1-4285663d20a8;#31;#NL|55c6556c-b4f4-441d-9acf-c498d4f838bd;#29;#EL|6d4f4d51-af9b-4650-94b4-4276bee85c91;#28;#LV|46f7e311-5d9f-4663-b433-18aeccb7ace7;#27;#SL|98a412ae-eb01-49e9-ae3d-585a81724cfc;#25;#DE|f6b31e5a-26fa-4935-b661-318e46daf27e;#24;#ES|e7a6b05b-ae16-40c8-add9-68b64b03aeba;#21;#SV|c2ed69e7-a339-43d7-8f22-d93680a92aa0;#17;#PL|1e03da61-4678-4e07-b136-b5024ca9197b;#13;#TCD|cd9d6eb6-3f4f-424a-b2d1-57c9d450eaaf;#8;#Final|ea5e6674-7b27-4bac-b091-73adbb394efe;#7;#SPL-CES|32d8cb1f-c9ec-4365-95c7-8385a18618ac;#6;#Unrestricted|826e22d7-d029-4ec0-a450-0c28ff673572;#5;#EN|f2175f21-25d7-44a3-96da-d6a61b075e1b;#3;#TRA|150d2a88-1431-44e6-a8ca-0bb753ab8672;#1;#EESC|422833ec-8d7e-4e65-8e4e-8bed07ffb729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8;#Final|ea5e6674-7b27-4bac-b091-73adbb394efe</vt:lpwstr>
  </property>
  <property fmtid="{D5CDD505-2E9C-101B-9397-08002B2CF9AE}" pid="35" name="DocumentYear">
    <vt:i4>2024</vt:i4>
  </property>
  <property fmtid="{D5CDD505-2E9C-101B-9397-08002B2CF9AE}" pid="36" name="FicheNumber">
    <vt:i4>6412</vt:i4>
  </property>
  <property fmtid="{D5CDD505-2E9C-101B-9397-08002B2CF9AE}" pid="37" name="DocumentLanguage">
    <vt:lpwstr>43;#CS|72f9705b-0217-4fd3-bea2-cbc7ed80e26e</vt:lpwstr>
  </property>
</Properties>
</file>